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0F090D" w14:textId="77777777" w:rsidR="00CE5464" w:rsidRDefault="00036A59">
      <w:pPr>
        <w:jc w:val="center"/>
        <w:rPr>
          <w:rFonts w:ascii="方正黑体简体" w:eastAsia="方正黑体简体" w:hAnsi="仿宋_GB2312" w:cs="仿宋_GB2312"/>
          <w:b/>
          <w:bCs/>
          <w:sz w:val="20"/>
          <w:szCs w:val="22"/>
        </w:rPr>
      </w:pPr>
      <w:r>
        <w:rPr>
          <w:rFonts w:ascii="方正黑体简体" w:eastAsia="方正黑体简体" w:hAnsi="仿宋_GB2312" w:cs="仿宋_GB2312" w:hint="eastAsia"/>
          <w:b/>
          <w:bCs/>
          <w:sz w:val="20"/>
          <w:szCs w:val="22"/>
        </w:rPr>
        <w:t>南银理财鼎瑞行稳一年定开2024第3期公募人民币理财产品2026年9月22日开放、净值及分红公告</w:t>
      </w:r>
    </w:p>
    <w:p w14:paraId="55DB1BE7" w14:textId="47FC123A" w:rsidR="00CE5464" w:rsidRDefault="00036A59">
      <w:pPr>
        <w:widowControl w:val="0"/>
        <w:spacing w:line="360" w:lineRule="auto"/>
        <w:rPr>
          <w:rFonts w:ascii="方正仿宋简体" w:eastAsia="方正仿宋简体" w:hAnsi="仿宋_GB2312" w:cs="仿宋_GB2312"/>
          <w:b/>
          <w:bCs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尊敬的投资者：</w:t>
      </w:r>
    </w:p>
    <w:p w14:paraId="51CA4123" w14:textId="02445C00" w:rsidR="00CE5464" w:rsidRDefault="00036A59">
      <w:pPr>
        <w:widowControl w:val="0"/>
        <w:spacing w:line="360" w:lineRule="auto"/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南银理财鼎瑞行稳一年定开2024第3期公募人民币理财产品（产品登记编码Z7003224000186，内部销售代码Z10039）于2026年9月16日至2026年9月22日开放申购/赎回。</w:t>
      </w:r>
    </w:p>
    <w:p w14:paraId="5731BBD9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2026年9月22日分红如下：</w:t>
      </w:r>
    </w:p>
    <w:tbl>
      <w:tblPr>
        <w:tblW w:w="95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4746"/>
        <w:gridCol w:w="4780"/>
      </w:tblGrid>
      <w:tr w:rsidR="00CE5464" w14:paraId="41110868" w14:textId="77777777">
        <w:trPr>
          <w:jc w:val="center"/>
        </w:trPr>
        <w:tc>
          <w:tcPr>
            <w:tcW w:w="4746" w:type="dxa"/>
          </w:tcPr>
          <w:p w14:paraId="2A004F65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收益分配基准日份额净值（元）</w:t>
            </w:r>
          </w:p>
        </w:tc>
        <w:tc>
          <w:tcPr>
            <w:tcW w:w="4780" w:type="dxa"/>
          </w:tcPr>
          <w:p w14:paraId="68F2AE2E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1.0277</w:t>
            </w:r>
          </w:p>
        </w:tc>
      </w:tr>
      <w:tr w:rsidR="00CE5464" w14:paraId="70C63016" w14:textId="77777777">
        <w:trPr>
          <w:jc w:val="center"/>
        </w:trPr>
        <w:tc>
          <w:tcPr>
            <w:tcW w:w="4746" w:type="dxa"/>
          </w:tcPr>
          <w:p w14:paraId="457C54A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本次分红方案（元/1份份额）</w:t>
            </w:r>
          </w:p>
        </w:tc>
        <w:tc>
          <w:tcPr>
            <w:tcW w:w="4780" w:type="dxa"/>
          </w:tcPr>
          <w:p w14:paraId="4DC745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0.0277</w:t>
            </w:r>
          </w:p>
        </w:tc>
      </w:tr>
      <w:tr w:rsidR="00CE5464" w14:paraId="1EE96306" w14:textId="77777777">
        <w:trPr>
          <w:jc w:val="center"/>
        </w:trPr>
        <w:tc>
          <w:tcPr>
            <w:tcW w:w="4746" w:type="dxa"/>
          </w:tcPr>
          <w:p w14:paraId="7E2FA197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分红权益登记日</w:t>
            </w:r>
          </w:p>
        </w:tc>
        <w:tc>
          <w:tcPr>
            <w:tcW w:w="4780" w:type="dxa"/>
          </w:tcPr>
          <w:p w14:paraId="045729C0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2026-09-22</w:t>
            </w:r>
          </w:p>
        </w:tc>
      </w:tr>
      <w:tr w:rsidR="00CE5464" w14:paraId="773B6FC8" w14:textId="77777777">
        <w:trPr>
          <w:jc w:val="center"/>
        </w:trPr>
        <w:tc>
          <w:tcPr>
            <w:tcW w:w="4746" w:type="dxa"/>
          </w:tcPr>
          <w:p w14:paraId="7A88A076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除权日</w:t>
            </w:r>
          </w:p>
        </w:tc>
        <w:tc>
          <w:tcPr>
            <w:tcW w:w="4780" w:type="dxa"/>
          </w:tcPr>
          <w:p w14:paraId="6680D36A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2026-09-22</w:t>
            </w:r>
          </w:p>
        </w:tc>
      </w:tr>
      <w:tr w:rsidR="00CE5464" w14:paraId="41CAB5FF" w14:textId="77777777">
        <w:trPr>
          <w:jc w:val="center"/>
        </w:trPr>
        <w:tc>
          <w:tcPr>
            <w:tcW w:w="4746" w:type="dxa"/>
          </w:tcPr>
          <w:p w14:paraId="3E3C4989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现金红利发放日</w:t>
            </w:r>
          </w:p>
        </w:tc>
        <w:tc>
          <w:tcPr>
            <w:tcW w:w="4780" w:type="dxa"/>
          </w:tcPr>
          <w:p w14:paraId="29DDEC9B" w14:textId="77777777" w:rsidR="00CE5464" w:rsidRDefault="00036A59">
            <w:pPr>
              <w:widowControl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2026-09-23</w:t>
            </w:r>
          </w:p>
        </w:tc>
      </w:tr>
    </w:tbl>
    <w:p w14:paraId="18B4E09D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后续开放日安排：</w:t>
      </w:r>
    </w:p>
    <w:tbl>
      <w:tblPr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3494"/>
        <w:gridCol w:w="2468"/>
        <w:gridCol w:w="3564"/>
      </w:tblGrid>
      <w:tr w:rsidR="00CE5464" w14:paraId="2DBC8C90" w14:textId="77777777"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1EC05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申购/赎回起止日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839B6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申购/赎回确认日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AAFF0" w14:textId="77777777" w:rsidR="00CE5464" w:rsidRDefault="00036A59"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bCs/>
                <w:szCs w:val="21"/>
              </w:rPr>
              <w:t>赎回资金到账日</w:t>
            </w:r>
          </w:p>
        </w:tc>
      </w:tr>
      <w:tr>
        <w:trPr>
          <w:jc w:val="center"/>
        </w:trPr>
        <w:tc>
          <w:tcPr>
            <w:tcW w:w="3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2027-09-29至2027-10-12</w:t>
            </w:r>
          </w:p>
        </w:tc>
        <w:tc>
          <w:tcPr>
            <w:tcW w:w="24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2027-10-12</w:t>
            </w:r>
          </w:p>
        </w:tc>
        <w:tc>
          <w:tcPr>
            <w:tcW w:w="3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vAlign w:val="center"/>
          </w:tcPr>
          <w:p>
            <w:pPr>
              <w:widowControl w:val="0"/>
              <w:autoSpaceDE w:val="0"/>
              <w:autoSpaceDN w:val="0"/>
              <w:spacing w:beforeLines="20" w:before="62" w:afterLines="20" w:after="62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2027-10-13</w:t>
            </w:r>
          </w:p>
        </w:tc>
      </w:tr>
    </w:tbl>
    <w:p w14:paraId="521717DE" w14:textId="77777777" w:rsidR="00CE5464" w:rsidRDefault="00036A59">
      <w:pPr>
        <w:widowControl w:val="0"/>
        <w:spacing w:line="360" w:lineRule="auto"/>
        <w:ind w:firstLineChars="200"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当期净值等信息：</w:t>
      </w:r>
    </w:p>
    <w:tbl>
      <w:tblPr>
        <w:tblStyle w:val="a7"/>
        <w:tblW w:w="9526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4A0" w:firstRow="1" w:lastRow="0" w:firstColumn="1" w:lastColumn="0" w:noHBand="0" w:noVBand="1"/>
      </w:tblPr>
      <w:tblGrid>
        <w:gridCol w:w="1345"/>
        <w:gridCol w:w="966"/>
        <w:gridCol w:w="993"/>
        <w:gridCol w:w="1134"/>
        <w:gridCol w:w="1134"/>
        <w:gridCol w:w="1275"/>
        <w:gridCol w:w="851"/>
        <w:gridCol w:w="1828"/>
      </w:tblGrid>
      <w:tr w:rsidR="00CE5464" w14:paraId="542888EB" w14:textId="77777777">
        <w:trPr>
          <w:jc w:val="center"/>
        </w:trPr>
        <w:tc>
          <w:tcPr>
            <w:tcW w:w="1345" w:type="dxa"/>
            <w:vAlign w:val="center"/>
          </w:tcPr>
          <w:p w14:paraId="2FF29F58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申购/赎回确认日</w:t>
            </w:r>
          </w:p>
        </w:tc>
        <w:tc>
          <w:tcPr>
            <w:tcW w:w="966" w:type="dxa"/>
            <w:vAlign w:val="center"/>
          </w:tcPr>
          <w:p w14:paraId="09D7C192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期末每份额净值（元）</w:t>
            </w:r>
          </w:p>
        </w:tc>
        <w:tc>
          <w:tcPr>
            <w:tcW w:w="993" w:type="dxa"/>
            <w:vAlign w:val="center"/>
          </w:tcPr>
          <w:p w14:paraId="3529C645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每份额累计净值（元）</w:t>
            </w:r>
          </w:p>
        </w:tc>
        <w:tc>
          <w:tcPr>
            <w:tcW w:w="1134" w:type="dxa"/>
            <w:vAlign w:val="center"/>
          </w:tcPr>
          <w:p w14:paraId="1EA822CE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赎回价格（元/份）</w:t>
            </w:r>
          </w:p>
        </w:tc>
        <w:tc>
          <w:tcPr>
            <w:tcW w:w="1134" w:type="dxa"/>
            <w:vAlign w:val="center"/>
          </w:tcPr>
          <w:p w14:paraId="334BF53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申购价格（元/份）</w:t>
            </w:r>
          </w:p>
        </w:tc>
        <w:tc>
          <w:tcPr>
            <w:tcW w:w="1275" w:type="dxa"/>
            <w:vAlign w:val="center"/>
          </w:tcPr>
          <w:p w14:paraId="040B9B59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本期投资运作参考年化收益率</w:t>
            </w:r>
          </w:p>
        </w:tc>
        <w:tc>
          <w:tcPr>
            <w:tcW w:w="851" w:type="dxa"/>
            <w:vAlign w:val="center"/>
          </w:tcPr>
          <w:p w14:paraId="4C5360AD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分红参考年化收益率</w:t>
            </w:r>
          </w:p>
        </w:tc>
        <w:tc>
          <w:tcPr>
            <w:tcW w:w="1828" w:type="dxa"/>
            <w:vAlign w:val="center"/>
          </w:tcPr>
          <w:p w14:paraId="35B0A14B" w14:textId="77777777" w:rsidR="00CE5464" w:rsidRDefault="00036A59">
            <w:pPr>
              <w:spacing w:beforeLines="20" w:before="62" w:afterLines="20" w:after="62" w:line="240" w:lineRule="exact"/>
              <w:jc w:val="center"/>
              <w:rPr>
                <w:rFonts w:ascii="方正仿宋简体" w:eastAsia="方正仿宋简体" w:hAnsi="仿宋_GB2312" w:cs="仿宋_GB2312"/>
                <w:szCs w:val="21"/>
              </w:rPr>
            </w:pPr>
            <w:r>
              <w:rPr>
                <w:rFonts w:ascii="方正仿宋简体" w:eastAsia="方正仿宋简体" w:hAnsi="仿宋_GB2312" w:cs="仿宋_GB2312" w:hint="eastAsia"/>
                <w:szCs w:val="21"/>
              </w:rPr>
              <w:t>当期封闭期</w:t>
            </w:r>
          </w:p>
        </w:tc>
      </w:tr>
      <w:tr>
        <w:trPr>
          <w:jc w:val="center"/>
        </w:trPr>
        <w:tc>
          <w:tcPr>
            <w:tcW w:w="134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2026-09-22</w:t>
            </w:r>
          </w:p>
        </w:tc>
        <w:tc>
          <w:tcPr>
            <w:tcW w:w="966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993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1.0657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134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1.0000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2.68%</w:t>
            </w:r>
          </w:p>
        </w:tc>
        <w:tc>
          <w:tcPr>
            <w:tcW w:w="851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2.68%</w:t>
            </w:r>
          </w:p>
        </w:tc>
        <w:tc>
          <w:tcPr>
            <w:tcW w:w="1828" w:type="dxa"/>
            <w:vAlign w:val="center"/>
          </w:tcPr>
          <w:p>
            <w:pPr>
              <w:widowControl w:val="0"/>
              <w:spacing w:beforeLines="20" w:before="62" w:afterLines="20" w:after="62" w:line="360" w:lineRule="auto"/>
              <w:jc w:val="center"/>
              <w:textAlignment w:val="center"/>
              <w:rPr>
                <w:rFonts w:ascii="方正仿宋简体" w:eastAsia="方正仿宋简体" w:hAnsi="仿宋_GB2312" w:cs="仿宋_GB2312"/>
                <w:bCs/>
                <w:szCs w:val="21"/>
              </w:rPr>
            </w:pPr>
            <w:r>
              <w:rPr>
                <w:rFonts w:ascii="方正仿宋简体" w:hAnsi="方正仿宋简体" w:cs="方正仿宋简体" w:eastAsia="方正仿宋简体"/>
              </w:rPr>
              <w:t>2025-09-11至2026-09-22</w:t>
            </w:r>
          </w:p>
        </w:tc>
      </w:tr>
    </w:tbl>
    <w:p w14:paraId="42A6F377" w14:textId="77777777" w:rsidR="00CE5464" w:rsidRDefault="00CE5464">
      <w:pPr>
        <w:widowControl w:val="0"/>
        <w:spacing w:line="360" w:lineRule="auto"/>
        <w:ind w:firstLine="420"/>
        <w:jc w:val="left"/>
        <w:rPr>
          <w:rFonts w:ascii="方正仿宋简体" w:eastAsia="方正仿宋简体" w:hAnsi="仿宋_GB2312" w:cs="仿宋_GB2312"/>
          <w:bCs/>
          <w:szCs w:val="21"/>
        </w:rPr>
      </w:pPr>
    </w:p>
    <w:p w14:paraId="19D6EAE8" w14:textId="77777777" w:rsidR="00CE5464" w:rsidRDefault="00CE5464">
      <w:pPr>
        <w:rPr>
          <w:rFonts w:ascii="方正仿宋简体" w:eastAsia="方正仿宋简体" w:hAnsi="仿宋_GB2312" w:cs="仿宋_GB2312"/>
          <w:szCs w:val="21"/>
        </w:rPr>
      </w:pPr>
    </w:p>
    <w:p w14:paraId="64FE957B" w14:textId="77777777" w:rsidR="00CE5464" w:rsidRDefault="00036A59">
      <w:pPr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注：1.本公告所提及的日是指除国家法定节假日和休息日（休息日包括周六、周日）外的日期。</w:t>
      </w:r>
    </w:p>
    <w:p w14:paraId="15B9694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2.本产品公布净值以截位法保留至小数点后四位,实际收益以投资者收到金额为准。</w:t>
      </w:r>
    </w:p>
    <w:p w14:paraId="05096BBE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3.期末每份额净值指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分配收益后产品净值；累计每份额净值指从产品成立至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申购/赎回确认日</w:t>
      </w:r>
      <w:r>
        <w:rPr>
          <w:rFonts w:ascii="方正仿宋简体" w:eastAsia="方正仿宋简体" w:hAnsi="仿宋_GB2312" w:cs="仿宋_GB2312" w:hint="eastAsia"/>
          <w:szCs w:val="21"/>
        </w:rPr>
        <w:t>产品累计净值。</w:t>
      </w:r>
    </w:p>
    <w:p w14:paraId="55771769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4.</w:t>
      </w:r>
      <w:r>
        <w:rPr>
          <w:rFonts w:ascii="方正仿宋简体" w:eastAsia="方正仿宋简体" w:hAnsi="仿宋_GB2312" w:cs="仿宋_GB2312" w:hint="eastAsia"/>
          <w:bCs/>
          <w:szCs w:val="21"/>
        </w:rPr>
        <w:t>申购/赎回起止日、申购/赎回确认日</w:t>
      </w:r>
      <w:r>
        <w:rPr>
          <w:rFonts w:ascii="方正仿宋简体" w:eastAsia="方正仿宋简体" w:hAnsi="仿宋_GB2312" w:cs="仿宋_GB2312" w:hint="eastAsia"/>
          <w:szCs w:val="21"/>
        </w:rPr>
        <w:t>如遇节假日将重新调整并公告，具体以公告为准。</w:t>
      </w:r>
    </w:p>
    <w:p w14:paraId="54CA0A9C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如您对本公告有任何疑问，可联系本理财产品代销机构或本公司，代销机构及本公司将竭诚为您服务。感谢您一直以来对本公司的支持与信赖！</w:t>
      </w:r>
    </w:p>
    <w:p w14:paraId="6605D8FD" w14:textId="77777777" w:rsidR="00CE5464" w:rsidRDefault="00036A59">
      <w:pPr>
        <w:ind w:firstLine="420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>特此公告。</w:t>
      </w:r>
    </w:p>
    <w:p w14:paraId="09624558" w14:textId="77777777" w:rsidR="00CE5464" w:rsidRDefault="00CE5464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</w:p>
    <w:p w14:paraId="1A0AF5DF" w14:textId="77777777" w:rsidR="00CE5464" w:rsidRDefault="00036A59">
      <w:pPr>
        <w:widowControl w:val="0"/>
        <w:spacing w:line="360" w:lineRule="auto"/>
        <w:ind w:firstLine="420"/>
        <w:jc w:val="right"/>
        <w:rPr>
          <w:rFonts w:ascii="方正仿宋简体" w:eastAsia="方正仿宋简体" w:hAnsi="仿宋_GB2312" w:cs="仿宋_GB2312"/>
          <w:szCs w:val="21"/>
        </w:rPr>
      </w:pPr>
      <w:r>
        <w:rPr>
          <w:rFonts w:ascii="方正仿宋简体" w:eastAsia="方正仿宋简体" w:hAnsi="仿宋_GB2312" w:cs="仿宋_GB2312" w:hint="eastAsia"/>
          <w:szCs w:val="21"/>
        </w:rPr>
        <w:t xml:space="preserve">         南银理财有限责任公司</w:t>
      </w:r>
    </w:p>
    <w:p w14:paraId="318728A1" w14:textId="77777777" w:rsidR="00CE5464" w:rsidRDefault="00036A59">
      <w:pPr>
        <w:widowControl w:val="0"/>
        <w:spacing w:line="360" w:lineRule="auto"/>
        <w:ind w:firstLine="420"/>
        <w:jc w:val="right"/>
      </w:pPr>
      <w:r>
        <w:rPr>
          <w:rFonts w:ascii="方正仿宋简体" w:eastAsia="方正仿宋简体" w:hAnsi="仿宋_GB2312" w:cs="仿宋_GB2312" w:hint="eastAsia"/>
          <w:szCs w:val="21"/>
        </w:rPr>
        <w:lastRenderedPageBreak/>
        <w:t xml:space="preserve">                                               2026年09月23日</w:t>
      </w:r>
    </w:p>
    <w:sectPr w:rsidR="00CE546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jYxZGU5ZDYwMWVhNzMyY2M5NDU5MzJjMDQyZGVjOGQifQ=="/>
  </w:docVars>
  <w:rsids>
    <w:rsidRoot w:val="00F5154E"/>
    <w:rsid w:val="00036A59"/>
    <w:rsid w:val="000A2E9F"/>
    <w:rsid w:val="001A2035"/>
    <w:rsid w:val="001B05CC"/>
    <w:rsid w:val="001C1DE3"/>
    <w:rsid w:val="001F15E4"/>
    <w:rsid w:val="00242529"/>
    <w:rsid w:val="002E38AD"/>
    <w:rsid w:val="00351CCD"/>
    <w:rsid w:val="003A5031"/>
    <w:rsid w:val="004011F8"/>
    <w:rsid w:val="00425EE8"/>
    <w:rsid w:val="00493CBB"/>
    <w:rsid w:val="004D27A8"/>
    <w:rsid w:val="004F4DBA"/>
    <w:rsid w:val="005229ED"/>
    <w:rsid w:val="00537717"/>
    <w:rsid w:val="00597741"/>
    <w:rsid w:val="005F63F7"/>
    <w:rsid w:val="00682C22"/>
    <w:rsid w:val="006B6E34"/>
    <w:rsid w:val="00736D50"/>
    <w:rsid w:val="007E59D0"/>
    <w:rsid w:val="008C6F30"/>
    <w:rsid w:val="009948E8"/>
    <w:rsid w:val="00A17686"/>
    <w:rsid w:val="00A755E2"/>
    <w:rsid w:val="00A83EC6"/>
    <w:rsid w:val="00A96625"/>
    <w:rsid w:val="00AC258E"/>
    <w:rsid w:val="00B55F44"/>
    <w:rsid w:val="00B64E22"/>
    <w:rsid w:val="00B72A3D"/>
    <w:rsid w:val="00BD4C41"/>
    <w:rsid w:val="00C025FE"/>
    <w:rsid w:val="00C133EE"/>
    <w:rsid w:val="00CE5464"/>
    <w:rsid w:val="00E11758"/>
    <w:rsid w:val="00E15591"/>
    <w:rsid w:val="00E725CD"/>
    <w:rsid w:val="00E96A5F"/>
    <w:rsid w:val="00F5154E"/>
    <w:rsid w:val="00FC10F9"/>
    <w:rsid w:val="028E244D"/>
    <w:rsid w:val="0B725965"/>
    <w:rsid w:val="1FEC1645"/>
    <w:rsid w:val="592435B5"/>
    <w:rsid w:val="59E96A34"/>
    <w:rsid w:val="612A1659"/>
    <w:rsid w:val="696C04A8"/>
    <w:rsid w:val="75050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05AD"/>
  <w15:docId w15:val="{A1EA0132-6D56-4E22-BE16-C798B801A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页眉 字符"/>
    <w:basedOn w:val="a0"/>
    <w:link w:val="a5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865</Characters>
  <Application>Microsoft Office Word</Application>
  <DocSecurity>0</DocSecurity>
  <Lines>7</Lines>
  <Paragraphs>2</Paragraphs>
  <ScaleCrop>false</ScaleCrop>
  <Company>bonj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2022-08-01T09:31:00Z</dcterms:created>
  <dc:creator>Administrator</dc:creator>
  <cp:lastModifiedBy>h04vdi1428@vdi04.dev</cp:lastModifiedBy>
  <dcterms:modified xsi:type="dcterms:W3CDTF">2025-09-15T02:35:00Z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AFE0655801524A96831A67BAE898ED2B</vt:lpwstr>
  </property>
</Properties>
</file>