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南银理财珠联璧合鑫逸稳两年87期封闭式公募人民币理财产品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南银理财珠联璧合鑫逸稳两年87期封闭式公募人民币理财产品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南银理财珠联璧合鑫逸稳两年87期封闭式公募人民币理财产品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ZZ700322400380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Z7003224000166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2024年09月04日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2026年09月23日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749天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1.0642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1.0642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1,132,160.04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591,328.88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86,986.34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782,324.02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Y60087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1.0634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1.0634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Y61087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1.0655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1.0655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Y62087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1.0676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1.0676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Y60087，到期日2026年09月23日；Y61087，到期日2026年09月23日；Y62087，到期日2026年09月23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2026年09月23日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