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FP6BU79TA0THGRKRNKL0K7ZEMOXGRES0XFJDBXGHRTDWT68BRKCJGFYSHP8RRXOMXOOL9ZI778HEJROFTYF8O8RL0WMWB8UOORHB335EACAF6D2969867AABD5033258086BF" Type="http://schemas.microsoft.com/office/2006/relationships/officeDocumentMain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关于南京银行股份有限公司代销招银理财有限责任公司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理财产品的公告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尊敬的客户：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根据《理财公司理财产品销售管理暂行办法》中“理财公司与代理销售机构</w:t>
      </w:r>
      <w:r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的要求，特此公告：我行已与</w:t>
      </w:r>
      <w:r>
        <w:rPr>
          <w:rFonts w:hint="eastAsia" w:asciiTheme="minorEastAsia" w:hAnsiTheme="minorEastAsia"/>
          <w:sz w:val="24"/>
          <w:szCs w:val="24"/>
        </w:rPr>
        <w:t>招银</w:t>
      </w:r>
      <w:r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>
        <w:rPr>
          <w:rFonts w:hint="eastAsia" w:asciiTheme="minorEastAsia" w:hAnsiTheme="minorEastAsia"/>
          <w:sz w:val="24"/>
          <w:szCs w:val="24"/>
        </w:rPr>
        <w:t>招银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hint="eastAsia" w:asciiTheme="minorEastAsia" w:hAnsiTheme="minorEastAsia"/>
          <w:sz w:val="24"/>
          <w:szCs w:val="24"/>
        </w:rPr>
        <w:t>南京</w:t>
      </w:r>
      <w:r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hint="eastAsia" w:asciiTheme="minorEastAsia" w:hAnsiTheme="minorEastAsia"/>
          <w:sz w:val="24"/>
          <w:szCs w:val="24"/>
        </w:rPr>
        <w:t>njcb.</w:t>
      </w:r>
      <w:r>
        <w:rPr>
          <w:rFonts w:asciiTheme="minorEastAsia" w:hAnsiTheme="minorEastAsia"/>
          <w:sz w:val="24"/>
          <w:szCs w:val="24"/>
        </w:rPr>
        <w:t>com</w:t>
      </w:r>
      <w:r>
        <w:rPr>
          <w:rFonts w:hint="eastAsia" w:asciiTheme="minorEastAsia" w:hAnsiTheme="minorEastAsia"/>
          <w:sz w:val="24"/>
          <w:szCs w:val="24"/>
        </w:rPr>
        <w:t>.cn</w:t>
      </w:r>
      <w:r>
        <w:rPr>
          <w:rFonts w:asciiTheme="minorEastAsia" w:hAnsiTheme="minorEastAsia"/>
          <w:sz w:val="24"/>
          <w:szCs w:val="24"/>
        </w:rPr>
        <w:t>查询（查询路径：</w:t>
      </w:r>
      <w:r>
        <w:rPr>
          <w:rFonts w:hint="eastAsia" w:asciiTheme="minorEastAsia" w:hAnsiTheme="minorEastAsia"/>
          <w:sz w:val="24"/>
          <w:szCs w:val="24"/>
        </w:rPr>
        <w:t>首页—个人金融—个人投资理财</w:t>
      </w:r>
      <w:r>
        <w:rPr>
          <w:rFonts w:asciiTheme="minorEastAsia" w:hAnsiTheme="minorEastAsia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南京银行股份有限公司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2023年11月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CDD"/>
    <w:rsid w:val="00083701"/>
    <w:rsid w:val="002145D7"/>
    <w:rsid w:val="002F2A32"/>
    <w:rsid w:val="003E4318"/>
    <w:rsid w:val="00534DDC"/>
    <w:rsid w:val="00586720"/>
    <w:rsid w:val="00587262"/>
    <w:rsid w:val="00880CDD"/>
    <w:rsid w:val="008D024F"/>
    <w:rsid w:val="00983D22"/>
    <w:rsid w:val="00A36699"/>
    <w:rsid w:val="00A54130"/>
    <w:rsid w:val="00BB0DFD"/>
    <w:rsid w:val="00D93CD3"/>
    <w:rsid w:val="00FB230E"/>
    <w:rsid w:val="438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2023-11-15T08:35:00Z</dcterms:created>
  <dc:creator>南京银行零售金融部陈迎春</dc:creator>
  <cp:lastModifiedBy>濮敏</cp:lastModifiedBy>
  <dcterms:modified xsi:type="dcterms:W3CDTF">2023-11-27T00:53:14Z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