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SPWMG6GH79UA06TGRQR8ZL0J7NMMOAGREF0XFJDWXFG8TGCTZ6BJQC0HFY9HPFIRBFMXOOL5ZIAD8IJJENFTIF8O89EMWL5B8XOOMHB38B1A8334693CD1DB8C2E0E501C7BDC70" Type="http://schemas.microsoft.com/office/2006/relationships/officeDocumentMain" Target="docProps/core.xml"/><Relationship Id="CGWF06GD797A06HGRGRNDL097NLMOXPRES06FJDWXFFRTFWTZ6BJIC0CFS6HPC6RAXMXJOZLZHJD8MXJRJFT6FF68RF0WH5B8XOD0HB3C6CCD6538EDF2F8145DB5904F599D8CC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南银理财珠联璧合鑫逸稳增强两年29期封闭式公募人民币理财产品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南银理财珠联璧合鑫逸稳增强两年29期封闭式公募人民币理财产品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ZZ700322202185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Y40029、Y41029、Y42029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2022年12月21日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2025年01月06日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2025年01月06日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靖江市华宇投资建设有限公司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23华宇投资01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0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每年一次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理财直接融资工具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2025年01月07日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