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GWFD6GI7RYA06HGQYR8RL0S7NNMO7GREN06TJDWXGORTGCT6DBJQC0PFSUHPD6RXUMXHOL5ZIXD8LJJRXFARF8P8RZMWLLB8EOOPHB33535BDB419ECDEE9786B465E14C09BD4" Type="http://schemas.microsoft.com/office/2006/relationships/officeDocumentMain" Target="docProps/core.xml"/><Relationship Id="CPWM06B7796A05HGRAR8DL0C7ZQMO7VREN0XWJDWXFB8TQWT6IBRVCJTFSUHPB6RBOM69OL5ZHKD8MJJRJFTPFFW8RFMWH5B8UOOZHB3943FA859A80823780C5264F664F11B9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南银理财珠联璧合鑫逸稳增强两年30期封闭式公募人民币理财产品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南银理财珠联璧合鑫逸稳增强两年30期封闭式公募人民币理财产品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ZZ700322202444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Y40030、Y42030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2022年12月28日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靖江市华宇投资建设有限公司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23华宇投资01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