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A6" w:rsidRPr="008442A9" w:rsidRDefault="008B15DB">
      <w:pPr>
        <w:jc w:val="center"/>
        <w:rPr>
          <w:b/>
          <w:sz w:val="36"/>
          <w:szCs w:val="28"/>
        </w:rPr>
      </w:pPr>
      <w:r w:rsidRPr="008442A9">
        <w:rPr>
          <w:rFonts w:hint="eastAsia"/>
          <w:b/>
          <w:sz w:val="36"/>
          <w:szCs w:val="28"/>
        </w:rPr>
        <w:t>2017</w:t>
      </w:r>
      <w:r w:rsidRPr="008442A9">
        <w:rPr>
          <w:rFonts w:hint="eastAsia"/>
          <w:b/>
          <w:sz w:val="36"/>
          <w:szCs w:val="28"/>
        </w:rPr>
        <w:t>年南京银行投资者宣教一般问答</w:t>
      </w:r>
    </w:p>
    <w:p w:rsidR="00772917" w:rsidRPr="00E40D71" w:rsidRDefault="00772917" w:rsidP="00444FB2">
      <w:pPr>
        <w:pStyle w:val="1"/>
        <w:ind w:firstLine="560"/>
        <w:rPr>
          <w:rFonts w:asciiTheme="minorEastAsia" w:hAnsiTheme="minorEastAsia"/>
          <w:sz w:val="28"/>
          <w:szCs w:val="28"/>
        </w:rPr>
      </w:pPr>
    </w:p>
    <w:p w:rsidR="00D77D1D" w:rsidRPr="008442A9" w:rsidRDefault="00C12577" w:rsidP="00D77D1D">
      <w:pPr>
        <w:pStyle w:val="1"/>
        <w:numPr>
          <w:ilvl w:val="0"/>
          <w:numId w:val="1"/>
        </w:numPr>
        <w:ind w:firstLineChars="0"/>
        <w:rPr>
          <w:rFonts w:asciiTheme="minorEastAsia" w:hAnsiTheme="minorEastAsia"/>
          <w:b/>
          <w:sz w:val="32"/>
          <w:szCs w:val="28"/>
        </w:rPr>
      </w:pPr>
      <w:r w:rsidRPr="008442A9">
        <w:rPr>
          <w:rFonts w:asciiTheme="minorEastAsia" w:hAnsiTheme="minorEastAsia" w:hint="eastAsia"/>
          <w:b/>
          <w:sz w:val="32"/>
          <w:szCs w:val="28"/>
        </w:rPr>
        <w:t>如何进行</w:t>
      </w:r>
      <w:r w:rsidR="008B15DB" w:rsidRPr="008442A9">
        <w:rPr>
          <w:rFonts w:asciiTheme="minorEastAsia" w:hAnsiTheme="minorEastAsia" w:hint="eastAsia"/>
          <w:b/>
          <w:sz w:val="32"/>
          <w:szCs w:val="28"/>
        </w:rPr>
        <w:t>利润分配？</w:t>
      </w:r>
    </w:p>
    <w:p w:rsidR="00C274A0" w:rsidRPr="008442A9" w:rsidRDefault="00C274A0" w:rsidP="008442A9">
      <w:pPr>
        <w:pStyle w:val="1"/>
        <w:ind w:firstLine="640"/>
        <w:rPr>
          <w:rFonts w:asciiTheme="minorEastAsia" w:hAnsiTheme="minorEastAsia"/>
          <w:sz w:val="32"/>
          <w:szCs w:val="28"/>
        </w:rPr>
      </w:pPr>
      <w:r w:rsidRPr="008442A9">
        <w:rPr>
          <w:rFonts w:asciiTheme="minorEastAsia" w:hAnsiTheme="minorEastAsia"/>
          <w:sz w:val="32"/>
          <w:szCs w:val="28"/>
        </w:rPr>
        <w:t>利润分配的顺序根据《</w:t>
      </w:r>
      <w:hyperlink r:id="rId9" w:tgtFrame="_blank" w:history="1">
        <w:r w:rsidRPr="008442A9">
          <w:rPr>
            <w:rFonts w:asciiTheme="minorEastAsia" w:hAnsiTheme="minorEastAsia"/>
            <w:sz w:val="32"/>
            <w:szCs w:val="28"/>
          </w:rPr>
          <w:t>中华人民共和国公司法</w:t>
        </w:r>
      </w:hyperlink>
      <w:r w:rsidRPr="008442A9">
        <w:rPr>
          <w:rFonts w:asciiTheme="minorEastAsia" w:hAnsiTheme="minorEastAsia"/>
          <w:sz w:val="32"/>
          <w:szCs w:val="28"/>
        </w:rPr>
        <w:t>》等有关法规的规定，企业当年实现的</w:t>
      </w:r>
      <w:hyperlink r:id="rId10" w:tgtFrame="_blank" w:history="1">
        <w:r w:rsidRPr="008442A9">
          <w:rPr>
            <w:rFonts w:asciiTheme="minorEastAsia" w:hAnsiTheme="minorEastAsia"/>
            <w:sz w:val="32"/>
            <w:szCs w:val="28"/>
          </w:rPr>
          <w:t>净利润</w:t>
        </w:r>
      </w:hyperlink>
      <w:r w:rsidRPr="008442A9">
        <w:rPr>
          <w:rFonts w:asciiTheme="minorEastAsia" w:hAnsiTheme="minorEastAsia"/>
          <w:sz w:val="32"/>
          <w:szCs w:val="28"/>
        </w:rPr>
        <w:t>，一般应按照下列内容、顺序和金额进行分配：</w:t>
      </w:r>
    </w:p>
    <w:p w:rsidR="00C274A0" w:rsidRPr="008442A9" w:rsidRDefault="00C274A0" w:rsidP="008442A9">
      <w:pPr>
        <w:pStyle w:val="1"/>
        <w:ind w:firstLine="640"/>
        <w:rPr>
          <w:rFonts w:asciiTheme="minorEastAsia" w:hAnsiTheme="minorEastAsia"/>
          <w:sz w:val="32"/>
          <w:szCs w:val="28"/>
        </w:rPr>
      </w:pPr>
      <w:r w:rsidRPr="008442A9">
        <w:rPr>
          <w:rFonts w:asciiTheme="minorEastAsia" w:hAnsiTheme="minorEastAsia" w:hint="eastAsia"/>
          <w:sz w:val="32"/>
          <w:szCs w:val="28"/>
        </w:rPr>
        <w:t>（1）</w:t>
      </w:r>
      <w:r w:rsidRPr="008442A9">
        <w:rPr>
          <w:rFonts w:asciiTheme="minorEastAsia" w:hAnsiTheme="minorEastAsia"/>
          <w:sz w:val="32"/>
          <w:szCs w:val="28"/>
        </w:rPr>
        <w:t>计算可供分配的利润</w:t>
      </w:r>
    </w:p>
    <w:p w:rsidR="00C274A0" w:rsidRPr="008442A9" w:rsidRDefault="00C274A0" w:rsidP="008442A9">
      <w:pPr>
        <w:pStyle w:val="1"/>
        <w:ind w:firstLine="640"/>
        <w:rPr>
          <w:rFonts w:asciiTheme="minorEastAsia" w:hAnsiTheme="minorEastAsia"/>
          <w:sz w:val="32"/>
          <w:szCs w:val="28"/>
        </w:rPr>
      </w:pPr>
      <w:r w:rsidRPr="008442A9">
        <w:rPr>
          <w:rFonts w:asciiTheme="minorEastAsia" w:hAnsiTheme="minorEastAsia"/>
          <w:sz w:val="32"/>
          <w:szCs w:val="28"/>
        </w:rPr>
        <w:t>将本年净利润（或亏损）与年初未分配利润（或亏损）合并，计算出可供分配的利润。如果可供分配的利润为负数（即亏损），则不能进行后续分配；如果可供分配利润为正数（即本年累计盈利），则进行后续分配。</w:t>
      </w:r>
    </w:p>
    <w:p w:rsidR="00C274A0" w:rsidRPr="008442A9" w:rsidRDefault="00C274A0" w:rsidP="008442A9">
      <w:pPr>
        <w:pStyle w:val="1"/>
        <w:ind w:firstLine="640"/>
        <w:rPr>
          <w:rFonts w:asciiTheme="minorEastAsia" w:hAnsiTheme="minorEastAsia"/>
          <w:sz w:val="32"/>
          <w:szCs w:val="28"/>
        </w:rPr>
      </w:pPr>
      <w:r w:rsidRPr="008442A9">
        <w:rPr>
          <w:rFonts w:asciiTheme="minorEastAsia" w:hAnsiTheme="minorEastAsia"/>
          <w:sz w:val="32"/>
          <w:szCs w:val="28"/>
        </w:rPr>
        <w:t>（</w:t>
      </w:r>
      <w:r w:rsidRPr="008442A9">
        <w:rPr>
          <w:rFonts w:asciiTheme="minorEastAsia" w:hAnsiTheme="minorEastAsia" w:hint="eastAsia"/>
          <w:sz w:val="32"/>
          <w:szCs w:val="28"/>
        </w:rPr>
        <w:t>2</w:t>
      </w:r>
      <w:r w:rsidRPr="008442A9">
        <w:rPr>
          <w:rFonts w:asciiTheme="minorEastAsia" w:hAnsiTheme="minorEastAsia"/>
          <w:sz w:val="32"/>
          <w:szCs w:val="28"/>
        </w:rPr>
        <w:t>）提取法定盈余公积金</w:t>
      </w:r>
    </w:p>
    <w:p w:rsidR="00C274A0" w:rsidRPr="008442A9" w:rsidRDefault="00C274A0" w:rsidP="008442A9">
      <w:pPr>
        <w:pStyle w:val="1"/>
        <w:ind w:firstLine="640"/>
        <w:rPr>
          <w:rFonts w:asciiTheme="minorEastAsia" w:hAnsiTheme="minorEastAsia"/>
          <w:sz w:val="32"/>
          <w:szCs w:val="28"/>
        </w:rPr>
      </w:pPr>
      <w:r w:rsidRPr="008442A9">
        <w:rPr>
          <w:rFonts w:asciiTheme="minorEastAsia" w:hAnsiTheme="minorEastAsia"/>
          <w:sz w:val="32"/>
          <w:szCs w:val="28"/>
        </w:rPr>
        <w:t>在不存在年初累计亏损的前提下，法定盈余公积金按照税后净利润的10%提取。法定盈余公积金已达注册资本的50%时可不再提取。提取的法定盈余公积金用于</w:t>
      </w:r>
      <w:hyperlink r:id="rId11" w:tgtFrame="_blank" w:history="1">
        <w:r w:rsidRPr="008442A9">
          <w:rPr>
            <w:rFonts w:asciiTheme="minorEastAsia" w:hAnsiTheme="minorEastAsia"/>
            <w:sz w:val="32"/>
            <w:szCs w:val="28"/>
          </w:rPr>
          <w:t>弥补以前年度亏损</w:t>
        </w:r>
      </w:hyperlink>
      <w:r w:rsidRPr="008442A9">
        <w:rPr>
          <w:rFonts w:asciiTheme="minorEastAsia" w:hAnsiTheme="minorEastAsia"/>
          <w:sz w:val="32"/>
          <w:szCs w:val="28"/>
        </w:rPr>
        <w:t>或转增资本金。但转增资本金后留存的法定盈余公积金不得低于注册资本的25%。</w:t>
      </w:r>
    </w:p>
    <w:p w:rsidR="00C274A0" w:rsidRPr="008442A9" w:rsidRDefault="00C274A0" w:rsidP="008442A9">
      <w:pPr>
        <w:pStyle w:val="1"/>
        <w:ind w:firstLine="640"/>
        <w:rPr>
          <w:rFonts w:asciiTheme="minorEastAsia" w:hAnsiTheme="minorEastAsia"/>
          <w:sz w:val="32"/>
          <w:szCs w:val="28"/>
        </w:rPr>
      </w:pPr>
      <w:r w:rsidRPr="008442A9">
        <w:rPr>
          <w:rFonts w:asciiTheme="minorEastAsia" w:hAnsiTheme="minorEastAsia"/>
          <w:sz w:val="32"/>
          <w:szCs w:val="28"/>
        </w:rPr>
        <w:t>（</w:t>
      </w:r>
      <w:r w:rsidRPr="008442A9">
        <w:rPr>
          <w:rFonts w:asciiTheme="minorEastAsia" w:hAnsiTheme="minorEastAsia" w:hint="eastAsia"/>
          <w:sz w:val="32"/>
          <w:szCs w:val="28"/>
        </w:rPr>
        <w:t>3</w:t>
      </w:r>
      <w:r w:rsidRPr="008442A9">
        <w:rPr>
          <w:rFonts w:asciiTheme="minorEastAsia" w:hAnsiTheme="minorEastAsia"/>
          <w:sz w:val="32"/>
          <w:szCs w:val="28"/>
        </w:rPr>
        <w:t>）提取任意盈余公积金</w:t>
      </w:r>
    </w:p>
    <w:p w:rsidR="00444FB2" w:rsidRPr="008442A9" w:rsidRDefault="00C274A0" w:rsidP="008442A9">
      <w:pPr>
        <w:pStyle w:val="1"/>
        <w:ind w:firstLine="640"/>
        <w:rPr>
          <w:rFonts w:asciiTheme="minorEastAsia" w:hAnsiTheme="minorEastAsia"/>
          <w:sz w:val="32"/>
          <w:szCs w:val="28"/>
        </w:rPr>
      </w:pPr>
      <w:r w:rsidRPr="008442A9">
        <w:rPr>
          <w:rFonts w:asciiTheme="minorEastAsia" w:hAnsiTheme="minorEastAsia"/>
          <w:sz w:val="32"/>
          <w:szCs w:val="28"/>
        </w:rPr>
        <w:t>任意盈余公积金计提</w:t>
      </w:r>
      <w:r w:rsidR="00444FB2" w:rsidRPr="008442A9">
        <w:rPr>
          <w:rFonts w:asciiTheme="minorEastAsia" w:hAnsiTheme="minorEastAsia"/>
          <w:sz w:val="32"/>
          <w:szCs w:val="28"/>
        </w:rPr>
        <w:t>标准由股东大会确定，如确因需要，经股东大会同意后，也可用于分配</w:t>
      </w:r>
      <w:r w:rsidR="00444FB2" w:rsidRPr="008442A9">
        <w:rPr>
          <w:rFonts w:asciiTheme="minorEastAsia" w:hAnsiTheme="minorEastAsia" w:hint="eastAsia"/>
          <w:sz w:val="32"/>
          <w:szCs w:val="28"/>
        </w:rPr>
        <w:t>。</w:t>
      </w:r>
    </w:p>
    <w:p w:rsidR="00C274A0" w:rsidRPr="008442A9" w:rsidRDefault="00C274A0" w:rsidP="008442A9">
      <w:pPr>
        <w:pStyle w:val="1"/>
        <w:ind w:firstLine="640"/>
        <w:rPr>
          <w:rFonts w:asciiTheme="minorEastAsia" w:hAnsiTheme="minorEastAsia"/>
          <w:sz w:val="32"/>
          <w:szCs w:val="28"/>
        </w:rPr>
      </w:pPr>
      <w:r w:rsidRPr="008442A9">
        <w:rPr>
          <w:rFonts w:asciiTheme="minorEastAsia" w:hAnsiTheme="minorEastAsia"/>
          <w:sz w:val="32"/>
          <w:szCs w:val="28"/>
        </w:rPr>
        <w:t>（</w:t>
      </w:r>
      <w:r w:rsidR="00444FB2" w:rsidRPr="008442A9">
        <w:rPr>
          <w:rFonts w:asciiTheme="minorEastAsia" w:hAnsiTheme="minorEastAsia" w:hint="eastAsia"/>
          <w:sz w:val="32"/>
          <w:szCs w:val="28"/>
        </w:rPr>
        <w:t>4</w:t>
      </w:r>
      <w:r w:rsidRPr="008442A9">
        <w:rPr>
          <w:rFonts w:asciiTheme="minorEastAsia" w:hAnsiTheme="minorEastAsia"/>
          <w:sz w:val="32"/>
          <w:szCs w:val="28"/>
        </w:rPr>
        <w:t>）向股东（投资者）支付股利（分配利润）</w:t>
      </w:r>
    </w:p>
    <w:p w:rsidR="00C274A0" w:rsidRPr="008442A9" w:rsidRDefault="00C274A0" w:rsidP="008442A9">
      <w:pPr>
        <w:pStyle w:val="1"/>
        <w:ind w:firstLine="640"/>
        <w:rPr>
          <w:rFonts w:asciiTheme="minorEastAsia" w:hAnsiTheme="minorEastAsia"/>
          <w:sz w:val="32"/>
          <w:szCs w:val="28"/>
        </w:rPr>
      </w:pPr>
      <w:r w:rsidRPr="008442A9">
        <w:rPr>
          <w:rFonts w:asciiTheme="minorEastAsia" w:hAnsiTheme="minorEastAsia"/>
          <w:sz w:val="32"/>
          <w:szCs w:val="28"/>
        </w:rPr>
        <w:t>企业以前年度</w:t>
      </w:r>
      <w:hyperlink r:id="rId12" w:tgtFrame="_blank" w:history="1">
        <w:r w:rsidRPr="008442A9">
          <w:rPr>
            <w:rFonts w:asciiTheme="minorEastAsia" w:hAnsiTheme="minorEastAsia"/>
            <w:sz w:val="32"/>
            <w:szCs w:val="28"/>
          </w:rPr>
          <w:t>未分配的利润</w:t>
        </w:r>
      </w:hyperlink>
      <w:r w:rsidRPr="008442A9">
        <w:rPr>
          <w:rFonts w:asciiTheme="minorEastAsia" w:hAnsiTheme="minorEastAsia"/>
          <w:sz w:val="32"/>
          <w:szCs w:val="28"/>
        </w:rPr>
        <w:t>，可以并入本年度分配。</w:t>
      </w:r>
    </w:p>
    <w:p w:rsidR="00C274A0" w:rsidRPr="008442A9" w:rsidRDefault="00C274A0" w:rsidP="008442A9">
      <w:pPr>
        <w:pStyle w:val="1"/>
        <w:ind w:firstLine="640"/>
        <w:rPr>
          <w:rFonts w:asciiTheme="minorEastAsia" w:hAnsiTheme="minorEastAsia"/>
          <w:sz w:val="32"/>
          <w:szCs w:val="28"/>
        </w:rPr>
      </w:pPr>
      <w:r w:rsidRPr="008442A9">
        <w:rPr>
          <w:rFonts w:asciiTheme="minorEastAsia" w:hAnsiTheme="minorEastAsia"/>
          <w:sz w:val="32"/>
          <w:szCs w:val="28"/>
        </w:rPr>
        <w:lastRenderedPageBreak/>
        <w:t>公司</w:t>
      </w:r>
      <w:hyperlink r:id="rId13" w:tgtFrame="_blank" w:history="1">
        <w:r w:rsidRPr="008442A9">
          <w:rPr>
            <w:rFonts w:asciiTheme="minorEastAsia" w:hAnsiTheme="minorEastAsia"/>
            <w:sz w:val="32"/>
            <w:szCs w:val="28"/>
          </w:rPr>
          <w:t>股东会</w:t>
        </w:r>
      </w:hyperlink>
      <w:r w:rsidRPr="008442A9">
        <w:rPr>
          <w:rFonts w:asciiTheme="minorEastAsia" w:hAnsiTheme="minorEastAsia"/>
          <w:sz w:val="32"/>
          <w:szCs w:val="28"/>
        </w:rPr>
        <w:t>或董事会违反上述利润分配顺序，在抵补亏损和提取</w:t>
      </w:r>
      <w:hyperlink r:id="rId14" w:tgtFrame="_blank" w:history="1">
        <w:r w:rsidRPr="008442A9">
          <w:rPr>
            <w:rFonts w:asciiTheme="minorEastAsia" w:hAnsiTheme="minorEastAsia"/>
            <w:sz w:val="32"/>
            <w:szCs w:val="28"/>
          </w:rPr>
          <w:t>法定公积金</w:t>
        </w:r>
      </w:hyperlink>
      <w:r w:rsidRPr="008442A9">
        <w:rPr>
          <w:rFonts w:asciiTheme="minorEastAsia" w:hAnsiTheme="minorEastAsia"/>
          <w:sz w:val="32"/>
          <w:szCs w:val="28"/>
        </w:rPr>
        <w:t>之前向股东分配利润的，必须将违反规定发放的利润退还公司。</w:t>
      </w:r>
    </w:p>
    <w:p w:rsidR="00D77D1D" w:rsidRPr="008442A9" w:rsidRDefault="00C274A0" w:rsidP="008442A9">
      <w:pPr>
        <w:pStyle w:val="1"/>
        <w:ind w:firstLine="640"/>
        <w:rPr>
          <w:rFonts w:asciiTheme="minorEastAsia" w:hAnsiTheme="minorEastAsia"/>
          <w:sz w:val="32"/>
          <w:szCs w:val="28"/>
        </w:rPr>
      </w:pPr>
      <w:r w:rsidRPr="008442A9">
        <w:rPr>
          <w:rFonts w:asciiTheme="minorEastAsia" w:hAnsiTheme="minorEastAsia" w:hint="eastAsia"/>
          <w:sz w:val="32"/>
          <w:szCs w:val="28"/>
        </w:rPr>
        <w:t>《上市公司证券发行管理办法》：“最近三年以现金方式累计分配的利润不少于最近三年实现的年均可分配利润的百分之三十”。</w:t>
      </w:r>
    </w:p>
    <w:p w:rsidR="008A2EFA" w:rsidRPr="008442A9" w:rsidRDefault="008A2EFA" w:rsidP="008A2EFA">
      <w:pPr>
        <w:pStyle w:val="1"/>
        <w:numPr>
          <w:ilvl w:val="0"/>
          <w:numId w:val="1"/>
        </w:numPr>
        <w:ind w:firstLineChars="0"/>
        <w:rPr>
          <w:rFonts w:asciiTheme="minorEastAsia" w:hAnsiTheme="minorEastAsia"/>
          <w:b/>
          <w:sz w:val="32"/>
          <w:szCs w:val="28"/>
        </w:rPr>
      </w:pPr>
      <w:r w:rsidRPr="008442A9">
        <w:rPr>
          <w:rFonts w:asciiTheme="minorEastAsia" w:hAnsiTheme="minorEastAsia" w:hint="eastAsia"/>
          <w:b/>
          <w:sz w:val="32"/>
          <w:szCs w:val="28"/>
        </w:rPr>
        <w:t>银行风险主要分类有哪些方面？</w:t>
      </w:r>
    </w:p>
    <w:p w:rsidR="008A2EFA" w:rsidRPr="008442A9" w:rsidRDefault="008A2EFA" w:rsidP="008442A9">
      <w:pPr>
        <w:pStyle w:val="1"/>
        <w:ind w:firstLine="640"/>
        <w:rPr>
          <w:rFonts w:asciiTheme="minorEastAsia" w:hAnsiTheme="minorEastAsia"/>
          <w:sz w:val="32"/>
          <w:szCs w:val="28"/>
        </w:rPr>
      </w:pPr>
      <w:r w:rsidRPr="008442A9">
        <w:rPr>
          <w:rFonts w:asciiTheme="minorEastAsia" w:hAnsiTheme="minorEastAsia" w:hint="eastAsia"/>
          <w:sz w:val="32"/>
          <w:szCs w:val="28"/>
        </w:rPr>
        <w:t>银行风险主要有信用风险、市场风险、操作风险（</w:t>
      </w:r>
      <w:proofErr w:type="gramStart"/>
      <w:r w:rsidRPr="008442A9">
        <w:rPr>
          <w:rFonts w:asciiTheme="minorEastAsia" w:hAnsiTheme="minorEastAsia" w:hint="eastAsia"/>
          <w:sz w:val="32"/>
          <w:szCs w:val="28"/>
        </w:rPr>
        <w:t>含信息</w:t>
      </w:r>
      <w:proofErr w:type="gramEnd"/>
      <w:r w:rsidRPr="008442A9">
        <w:rPr>
          <w:rFonts w:asciiTheme="minorEastAsia" w:hAnsiTheme="minorEastAsia" w:hint="eastAsia"/>
          <w:sz w:val="32"/>
          <w:szCs w:val="28"/>
        </w:rPr>
        <w:t>科技风险）、流动性风险、法律风险、合</w:t>
      </w:r>
      <w:proofErr w:type="gramStart"/>
      <w:r w:rsidRPr="008442A9">
        <w:rPr>
          <w:rFonts w:asciiTheme="minorEastAsia" w:hAnsiTheme="minorEastAsia" w:hint="eastAsia"/>
          <w:sz w:val="32"/>
          <w:szCs w:val="28"/>
        </w:rPr>
        <w:t>规</w:t>
      </w:r>
      <w:proofErr w:type="gramEnd"/>
      <w:r w:rsidRPr="008442A9">
        <w:rPr>
          <w:rFonts w:asciiTheme="minorEastAsia" w:hAnsiTheme="minorEastAsia" w:hint="eastAsia"/>
          <w:sz w:val="32"/>
          <w:szCs w:val="28"/>
        </w:rPr>
        <w:t>风险以及声誉风险等七大类主要风险。</w:t>
      </w:r>
    </w:p>
    <w:p w:rsidR="008A2EFA" w:rsidRPr="008442A9" w:rsidRDefault="008A2EFA" w:rsidP="008442A9">
      <w:pPr>
        <w:pStyle w:val="1"/>
        <w:ind w:firstLine="643"/>
        <w:rPr>
          <w:rFonts w:asciiTheme="minorEastAsia" w:hAnsiTheme="minorEastAsia"/>
          <w:sz w:val="32"/>
          <w:szCs w:val="28"/>
        </w:rPr>
      </w:pPr>
      <w:r w:rsidRPr="008442A9">
        <w:rPr>
          <w:rFonts w:asciiTheme="minorEastAsia" w:hAnsiTheme="minorEastAsia" w:hint="eastAsia"/>
          <w:b/>
          <w:sz w:val="32"/>
          <w:szCs w:val="28"/>
        </w:rPr>
        <w:t>信用风险：</w:t>
      </w:r>
      <w:r w:rsidRPr="008442A9">
        <w:rPr>
          <w:rFonts w:asciiTheme="minorEastAsia" w:hAnsiTheme="minorEastAsia"/>
          <w:sz w:val="32"/>
          <w:szCs w:val="28"/>
        </w:rPr>
        <w:t>信用风险又称</w:t>
      </w:r>
      <w:hyperlink r:id="rId15" w:tgtFrame="_blank" w:history="1">
        <w:r w:rsidRPr="008442A9">
          <w:rPr>
            <w:rFonts w:asciiTheme="minorEastAsia" w:hAnsiTheme="minorEastAsia"/>
            <w:sz w:val="32"/>
            <w:szCs w:val="28"/>
          </w:rPr>
          <w:t>违约风险</w:t>
        </w:r>
      </w:hyperlink>
      <w:r w:rsidRPr="008442A9">
        <w:rPr>
          <w:rFonts w:asciiTheme="minorEastAsia" w:hAnsiTheme="minorEastAsia"/>
          <w:sz w:val="32"/>
          <w:szCs w:val="28"/>
        </w:rPr>
        <w:t>，是指</w:t>
      </w:r>
      <w:hyperlink r:id="rId16" w:tgtFrame="_blank" w:history="1">
        <w:r w:rsidRPr="008442A9">
          <w:rPr>
            <w:rFonts w:asciiTheme="minorEastAsia" w:hAnsiTheme="minorEastAsia"/>
            <w:sz w:val="32"/>
            <w:szCs w:val="28"/>
          </w:rPr>
          <w:t>借款</w:t>
        </w:r>
      </w:hyperlink>
      <w:r w:rsidRPr="008442A9">
        <w:rPr>
          <w:rFonts w:asciiTheme="minorEastAsia" w:hAnsiTheme="minorEastAsia"/>
          <w:sz w:val="32"/>
          <w:szCs w:val="28"/>
        </w:rPr>
        <w:t>人、</w:t>
      </w:r>
      <w:hyperlink r:id="rId17" w:tgtFrame="_blank" w:history="1">
        <w:r w:rsidRPr="008442A9">
          <w:rPr>
            <w:rFonts w:asciiTheme="minorEastAsia" w:hAnsiTheme="minorEastAsia"/>
            <w:sz w:val="32"/>
            <w:szCs w:val="28"/>
          </w:rPr>
          <w:t>证券发行人</w:t>
        </w:r>
      </w:hyperlink>
      <w:r w:rsidRPr="008442A9">
        <w:rPr>
          <w:rFonts w:asciiTheme="minorEastAsia" w:hAnsiTheme="minorEastAsia"/>
          <w:sz w:val="32"/>
          <w:szCs w:val="28"/>
        </w:rPr>
        <w:t>或交易对方因种种原因，不愿或无力履行合同条件而构成违约，致使银行、投资者或交易对方遭受损失的可能性。银行存在的主要风险是信用风险，即交易对手不能完全履行合同的风险。这种风险不只出现在贷款中，也发生在担保、承兑和证券投资等表内、表外业务中。</w:t>
      </w:r>
    </w:p>
    <w:p w:rsidR="008A2EFA" w:rsidRPr="008442A9" w:rsidRDefault="008A2EFA" w:rsidP="008442A9">
      <w:pPr>
        <w:pStyle w:val="1"/>
        <w:ind w:firstLine="643"/>
        <w:rPr>
          <w:rFonts w:asciiTheme="minorEastAsia" w:hAnsiTheme="minorEastAsia"/>
          <w:sz w:val="32"/>
          <w:szCs w:val="28"/>
        </w:rPr>
      </w:pPr>
      <w:r w:rsidRPr="008442A9">
        <w:rPr>
          <w:rFonts w:asciiTheme="minorEastAsia" w:hAnsiTheme="minorEastAsia" w:hint="eastAsia"/>
          <w:b/>
          <w:sz w:val="32"/>
          <w:szCs w:val="28"/>
        </w:rPr>
        <w:t>市场风险：</w:t>
      </w:r>
      <w:r w:rsidRPr="008442A9">
        <w:rPr>
          <w:rFonts w:asciiTheme="minorEastAsia" w:hAnsiTheme="minorEastAsia"/>
          <w:sz w:val="32"/>
          <w:szCs w:val="28"/>
        </w:rPr>
        <w:t>是由于利率、汇率、股票、商品等</w:t>
      </w:r>
      <w:hyperlink r:id="rId18" w:tgtFrame="_blank" w:history="1">
        <w:r w:rsidRPr="008442A9">
          <w:rPr>
            <w:rFonts w:asciiTheme="minorEastAsia" w:hAnsiTheme="minorEastAsia"/>
            <w:sz w:val="32"/>
            <w:szCs w:val="28"/>
          </w:rPr>
          <w:t>价格</w:t>
        </w:r>
      </w:hyperlink>
      <w:r w:rsidRPr="008442A9">
        <w:rPr>
          <w:rFonts w:asciiTheme="minorEastAsia" w:hAnsiTheme="minorEastAsia"/>
          <w:sz w:val="32"/>
          <w:szCs w:val="28"/>
        </w:rPr>
        <w:t>变化导致银行损失的风险。顾名思义，市场风险实际包括</w:t>
      </w:r>
      <w:hyperlink r:id="rId19" w:tgtFrame="_blank" w:history="1">
        <w:r w:rsidRPr="008442A9">
          <w:rPr>
            <w:rFonts w:asciiTheme="minorEastAsia" w:hAnsiTheme="minorEastAsia"/>
            <w:sz w:val="32"/>
            <w:szCs w:val="28"/>
          </w:rPr>
          <w:t>利率风险</w:t>
        </w:r>
      </w:hyperlink>
      <w:r w:rsidRPr="008442A9">
        <w:rPr>
          <w:rFonts w:asciiTheme="minorEastAsia" w:hAnsiTheme="minorEastAsia"/>
          <w:sz w:val="32"/>
          <w:szCs w:val="28"/>
        </w:rPr>
        <w:t>、</w:t>
      </w:r>
      <w:hyperlink r:id="rId20" w:tgtFrame="_blank" w:history="1">
        <w:r w:rsidRPr="008442A9">
          <w:rPr>
            <w:rFonts w:asciiTheme="minorEastAsia" w:hAnsiTheme="minorEastAsia"/>
            <w:sz w:val="32"/>
            <w:szCs w:val="28"/>
          </w:rPr>
          <w:t>汇率风险</w:t>
        </w:r>
      </w:hyperlink>
      <w:r w:rsidRPr="008442A9">
        <w:rPr>
          <w:rFonts w:asciiTheme="minorEastAsia" w:hAnsiTheme="minorEastAsia"/>
          <w:sz w:val="32"/>
          <w:szCs w:val="28"/>
        </w:rPr>
        <w:t>、</w:t>
      </w:r>
      <w:hyperlink r:id="rId21" w:tgtFrame="_blank" w:history="1">
        <w:r w:rsidRPr="008442A9">
          <w:rPr>
            <w:rFonts w:asciiTheme="minorEastAsia" w:hAnsiTheme="minorEastAsia"/>
            <w:sz w:val="32"/>
            <w:szCs w:val="28"/>
          </w:rPr>
          <w:t>股市风险</w:t>
        </w:r>
      </w:hyperlink>
      <w:r w:rsidRPr="008442A9">
        <w:rPr>
          <w:rFonts w:asciiTheme="minorEastAsia" w:hAnsiTheme="minorEastAsia"/>
          <w:sz w:val="32"/>
          <w:szCs w:val="28"/>
        </w:rPr>
        <w:t>和</w:t>
      </w:r>
      <w:hyperlink r:id="rId22" w:tgtFrame="_blank" w:history="1">
        <w:r w:rsidRPr="008442A9">
          <w:rPr>
            <w:rFonts w:asciiTheme="minorEastAsia" w:hAnsiTheme="minorEastAsia"/>
            <w:sz w:val="32"/>
            <w:szCs w:val="28"/>
          </w:rPr>
          <w:t>商品价格风险</w:t>
        </w:r>
      </w:hyperlink>
      <w:r w:rsidRPr="008442A9">
        <w:rPr>
          <w:rFonts w:asciiTheme="minorEastAsia" w:hAnsiTheme="minorEastAsia"/>
          <w:sz w:val="32"/>
          <w:szCs w:val="28"/>
        </w:rPr>
        <w:t>四大部分。由于我国目前银行从事股票和商品业务有限，因此其市场风险主要表现为利率风险和汇率风险。</w:t>
      </w:r>
    </w:p>
    <w:p w:rsidR="008A2EFA" w:rsidRPr="008442A9" w:rsidRDefault="008A2EFA" w:rsidP="008442A9">
      <w:pPr>
        <w:pStyle w:val="1"/>
        <w:ind w:firstLine="643"/>
        <w:rPr>
          <w:rFonts w:asciiTheme="minorEastAsia" w:hAnsiTheme="minorEastAsia"/>
          <w:sz w:val="32"/>
          <w:szCs w:val="28"/>
        </w:rPr>
      </w:pPr>
      <w:r w:rsidRPr="008442A9">
        <w:rPr>
          <w:rFonts w:asciiTheme="minorEastAsia" w:hAnsiTheme="minorEastAsia" w:hint="eastAsia"/>
          <w:b/>
          <w:sz w:val="32"/>
          <w:szCs w:val="28"/>
        </w:rPr>
        <w:t>操作风险：</w:t>
      </w:r>
      <w:r w:rsidRPr="008442A9">
        <w:rPr>
          <w:rFonts w:asciiTheme="minorEastAsia" w:hAnsiTheme="minorEastAsia"/>
          <w:sz w:val="32"/>
          <w:szCs w:val="28"/>
        </w:rPr>
        <w:t>操作风险是遭受潜在损失的可能，是指由于</w:t>
      </w:r>
      <w:r w:rsidRPr="008442A9">
        <w:rPr>
          <w:rFonts w:asciiTheme="minorEastAsia" w:hAnsiTheme="minorEastAsia"/>
          <w:sz w:val="32"/>
          <w:szCs w:val="28"/>
        </w:rPr>
        <w:lastRenderedPageBreak/>
        <w:t>客户、设计不当的控制体系、控制系统失灵以及不可</w:t>
      </w:r>
      <w:proofErr w:type="gramStart"/>
      <w:r w:rsidRPr="008442A9">
        <w:rPr>
          <w:rFonts w:asciiTheme="minorEastAsia" w:hAnsiTheme="minorEastAsia"/>
          <w:sz w:val="32"/>
          <w:szCs w:val="28"/>
        </w:rPr>
        <w:t>控事件</w:t>
      </w:r>
      <w:proofErr w:type="gramEnd"/>
      <w:r w:rsidRPr="008442A9">
        <w:rPr>
          <w:rFonts w:asciiTheme="minorEastAsia" w:hAnsiTheme="minorEastAsia"/>
          <w:sz w:val="32"/>
          <w:szCs w:val="28"/>
        </w:rPr>
        <w:t>导致的各类风险。</w:t>
      </w:r>
    </w:p>
    <w:p w:rsidR="008A2EFA" w:rsidRPr="008442A9" w:rsidRDefault="008A2EFA" w:rsidP="008A2EFA">
      <w:pPr>
        <w:pStyle w:val="1"/>
        <w:ind w:firstLineChars="0" w:firstLine="0"/>
        <w:rPr>
          <w:rFonts w:asciiTheme="minorEastAsia" w:hAnsiTheme="minorEastAsia"/>
          <w:sz w:val="32"/>
          <w:szCs w:val="28"/>
        </w:rPr>
      </w:pPr>
      <w:r w:rsidRPr="008442A9">
        <w:rPr>
          <w:rFonts w:asciiTheme="minorEastAsia" w:hAnsiTheme="minorEastAsia" w:hint="eastAsia"/>
          <w:sz w:val="32"/>
          <w:szCs w:val="28"/>
        </w:rPr>
        <w:t>流动性风险：</w:t>
      </w:r>
      <w:r w:rsidRPr="008442A9">
        <w:rPr>
          <w:rFonts w:asciiTheme="minorEastAsia" w:hAnsiTheme="minorEastAsia"/>
          <w:sz w:val="32"/>
          <w:szCs w:val="28"/>
        </w:rPr>
        <w:t>流动性风险指商业银行虽然有清偿能力，但无法及时获得充足资金或无法以合理成本及时获得充足资金以应对资产增长或支付到期债务的风险。</w:t>
      </w:r>
    </w:p>
    <w:p w:rsidR="008A2EFA" w:rsidRPr="008442A9" w:rsidRDefault="008A2EFA" w:rsidP="008442A9">
      <w:pPr>
        <w:pStyle w:val="1"/>
        <w:ind w:firstLine="643"/>
        <w:rPr>
          <w:rFonts w:asciiTheme="minorEastAsia" w:hAnsiTheme="minorEastAsia"/>
          <w:sz w:val="32"/>
          <w:szCs w:val="28"/>
        </w:rPr>
      </w:pPr>
      <w:r w:rsidRPr="008442A9">
        <w:rPr>
          <w:rFonts w:asciiTheme="minorEastAsia" w:hAnsiTheme="minorEastAsia" w:hint="eastAsia"/>
          <w:b/>
          <w:sz w:val="32"/>
          <w:szCs w:val="28"/>
        </w:rPr>
        <w:t>法律风险：</w:t>
      </w:r>
      <w:hyperlink r:id="rId23" w:tgtFrame="_blank" w:history="1">
        <w:r w:rsidRPr="008442A9">
          <w:rPr>
            <w:rFonts w:asciiTheme="minorEastAsia" w:hAnsiTheme="minorEastAsia"/>
            <w:sz w:val="32"/>
            <w:szCs w:val="28"/>
          </w:rPr>
          <w:t>商业银行</w:t>
        </w:r>
      </w:hyperlink>
      <w:r w:rsidRPr="008442A9">
        <w:rPr>
          <w:rFonts w:asciiTheme="minorEastAsia" w:hAnsiTheme="minorEastAsia" w:hint="eastAsia"/>
          <w:sz w:val="32"/>
          <w:szCs w:val="28"/>
        </w:rPr>
        <w:t>在</w:t>
      </w:r>
      <w:r w:rsidRPr="008442A9">
        <w:rPr>
          <w:rFonts w:asciiTheme="minorEastAsia" w:hAnsiTheme="minorEastAsia"/>
          <w:sz w:val="32"/>
          <w:szCs w:val="28"/>
        </w:rPr>
        <w:t>日常经营活动或各类交易</w:t>
      </w:r>
      <w:r w:rsidRPr="008442A9">
        <w:rPr>
          <w:rFonts w:asciiTheme="minorEastAsia" w:hAnsiTheme="minorEastAsia" w:hint="eastAsia"/>
          <w:sz w:val="32"/>
          <w:szCs w:val="28"/>
        </w:rPr>
        <w:t>中</w:t>
      </w:r>
      <w:r w:rsidRPr="008442A9">
        <w:rPr>
          <w:rFonts w:asciiTheme="minorEastAsia" w:hAnsiTheme="minorEastAsia"/>
          <w:sz w:val="32"/>
          <w:szCs w:val="28"/>
        </w:rPr>
        <w:t>因为无法满足或违反法律要求，导致商业银行不能履行合同发生争议/诉讼或其他法律纠纷，而可能给</w:t>
      </w:r>
      <w:hyperlink r:id="rId24" w:tgtFrame="_blank" w:history="1">
        <w:r w:rsidRPr="008442A9">
          <w:rPr>
            <w:rFonts w:asciiTheme="minorEastAsia" w:hAnsiTheme="minorEastAsia"/>
            <w:sz w:val="32"/>
            <w:szCs w:val="28"/>
          </w:rPr>
          <w:t>商业银行</w:t>
        </w:r>
      </w:hyperlink>
      <w:r w:rsidRPr="008442A9">
        <w:rPr>
          <w:rFonts w:asciiTheme="minorEastAsia" w:hAnsiTheme="minorEastAsia"/>
          <w:sz w:val="32"/>
          <w:szCs w:val="28"/>
        </w:rPr>
        <w:t>造成经济损失的风险。</w:t>
      </w:r>
    </w:p>
    <w:p w:rsidR="008A2EFA" w:rsidRPr="008442A9" w:rsidRDefault="008A2EFA" w:rsidP="008442A9">
      <w:pPr>
        <w:pStyle w:val="1"/>
        <w:ind w:firstLineChars="149" w:firstLine="479"/>
        <w:rPr>
          <w:rFonts w:asciiTheme="minorEastAsia" w:hAnsiTheme="minorEastAsia"/>
          <w:sz w:val="32"/>
          <w:szCs w:val="28"/>
        </w:rPr>
      </w:pPr>
      <w:r w:rsidRPr="008442A9">
        <w:rPr>
          <w:rFonts w:asciiTheme="minorEastAsia" w:hAnsiTheme="minorEastAsia" w:hint="eastAsia"/>
          <w:b/>
          <w:sz w:val="32"/>
          <w:szCs w:val="28"/>
        </w:rPr>
        <w:t xml:space="preserve"> 合</w:t>
      </w:r>
      <w:proofErr w:type="gramStart"/>
      <w:r w:rsidRPr="008442A9">
        <w:rPr>
          <w:rFonts w:asciiTheme="minorEastAsia" w:hAnsiTheme="minorEastAsia" w:hint="eastAsia"/>
          <w:b/>
          <w:sz w:val="32"/>
          <w:szCs w:val="28"/>
        </w:rPr>
        <w:t>规</w:t>
      </w:r>
      <w:proofErr w:type="gramEnd"/>
      <w:r w:rsidRPr="008442A9">
        <w:rPr>
          <w:rFonts w:asciiTheme="minorEastAsia" w:hAnsiTheme="minorEastAsia" w:hint="eastAsia"/>
          <w:b/>
          <w:sz w:val="32"/>
          <w:szCs w:val="28"/>
        </w:rPr>
        <w:t>风险：</w:t>
      </w:r>
      <w:r w:rsidRPr="008442A9">
        <w:rPr>
          <w:rFonts w:asciiTheme="minorEastAsia" w:hAnsiTheme="minorEastAsia"/>
          <w:sz w:val="32"/>
          <w:szCs w:val="28"/>
        </w:rPr>
        <w:t>银行因未能遵循法律法规、监管要求、规则、自律性组织制定的有关准则、以及适用于银行自身业务活动的行为准则，而可能遭受法律制裁或监管处罚、重大财务损失或声誉损失的风险。</w:t>
      </w:r>
    </w:p>
    <w:p w:rsidR="008A2EFA" w:rsidRPr="008442A9" w:rsidRDefault="008A2EFA" w:rsidP="008442A9">
      <w:pPr>
        <w:pStyle w:val="1"/>
        <w:ind w:leftChars="29" w:left="61" w:firstLineChars="180" w:firstLine="578"/>
        <w:rPr>
          <w:rFonts w:asciiTheme="minorEastAsia" w:hAnsiTheme="minorEastAsia"/>
          <w:sz w:val="32"/>
          <w:szCs w:val="28"/>
        </w:rPr>
      </w:pPr>
      <w:r w:rsidRPr="008442A9">
        <w:rPr>
          <w:rFonts w:asciiTheme="minorEastAsia" w:hAnsiTheme="minorEastAsia" w:hint="eastAsia"/>
          <w:b/>
          <w:sz w:val="32"/>
          <w:szCs w:val="28"/>
        </w:rPr>
        <w:t>声誉风险</w:t>
      </w:r>
      <w:r w:rsidRPr="008442A9">
        <w:rPr>
          <w:rFonts w:asciiTheme="minorEastAsia" w:hAnsiTheme="minorEastAsia"/>
          <w:b/>
          <w:sz w:val="32"/>
          <w:szCs w:val="28"/>
        </w:rPr>
        <w:t>：</w:t>
      </w:r>
      <w:r w:rsidRPr="008442A9">
        <w:rPr>
          <w:rFonts w:asciiTheme="minorEastAsia" w:hAnsiTheme="minorEastAsia"/>
          <w:sz w:val="32"/>
          <w:szCs w:val="28"/>
        </w:rPr>
        <w:t>声誉风险是指由商业银行经营、管理及其他行为或外部事件导致利益相关方对商业银行负面评价的风险。</w:t>
      </w:r>
    </w:p>
    <w:p w:rsidR="008A2EFA" w:rsidRPr="008442A9" w:rsidRDefault="008A2EFA" w:rsidP="008A2EFA">
      <w:pPr>
        <w:shd w:val="clear" w:color="auto" w:fill="FFFFFF"/>
        <w:spacing w:line="402" w:lineRule="atLeast"/>
        <w:ind w:firstLine="480"/>
        <w:rPr>
          <w:rFonts w:asciiTheme="minorEastAsia" w:hAnsiTheme="minorEastAsia"/>
          <w:sz w:val="32"/>
          <w:szCs w:val="28"/>
        </w:rPr>
      </w:pPr>
      <w:r w:rsidRPr="008442A9">
        <w:rPr>
          <w:rFonts w:asciiTheme="minorEastAsia" w:hAnsiTheme="minorEastAsia" w:hint="eastAsia"/>
          <w:b/>
          <w:sz w:val="32"/>
          <w:szCs w:val="28"/>
        </w:rPr>
        <w:t>流动性风险</w:t>
      </w:r>
      <w:r w:rsidRPr="008442A9">
        <w:rPr>
          <w:rFonts w:asciiTheme="minorEastAsia" w:hAnsiTheme="minorEastAsia" w:hint="eastAsia"/>
          <w:sz w:val="32"/>
          <w:szCs w:val="28"/>
        </w:rPr>
        <w:t>：</w:t>
      </w:r>
      <w:r w:rsidRPr="008442A9">
        <w:rPr>
          <w:rFonts w:asciiTheme="minorEastAsia" w:hAnsiTheme="minorEastAsia"/>
          <w:sz w:val="32"/>
          <w:szCs w:val="28"/>
        </w:rPr>
        <w:t>流动性风险指商业银行虽然有清偿能力，但无法及时获得充足资金或无法以合理成本及时获得充足资金以应对资产增长或支付到期债务的风险。流动性风险包括</w:t>
      </w:r>
      <w:hyperlink r:id="rId25" w:tgtFrame="_blank" w:history="1">
        <w:r w:rsidRPr="008442A9">
          <w:rPr>
            <w:rFonts w:asciiTheme="minorEastAsia" w:hAnsiTheme="minorEastAsia"/>
            <w:sz w:val="32"/>
            <w:szCs w:val="28"/>
          </w:rPr>
          <w:t>资产</w:t>
        </w:r>
      </w:hyperlink>
      <w:r w:rsidRPr="008442A9">
        <w:rPr>
          <w:rFonts w:asciiTheme="minorEastAsia" w:hAnsiTheme="minorEastAsia"/>
          <w:sz w:val="32"/>
          <w:szCs w:val="28"/>
        </w:rPr>
        <w:t>流动性风险和负债流动性风险。</w:t>
      </w:r>
    </w:p>
    <w:p w:rsidR="008A2EFA" w:rsidRPr="008442A9" w:rsidRDefault="008A2EFA" w:rsidP="008A2EFA">
      <w:pPr>
        <w:widowControl/>
        <w:shd w:val="clear" w:color="auto" w:fill="FFFFFF"/>
        <w:spacing w:line="402" w:lineRule="atLeast"/>
        <w:ind w:firstLine="480"/>
        <w:jc w:val="left"/>
        <w:rPr>
          <w:rFonts w:asciiTheme="minorEastAsia" w:hAnsiTheme="minorEastAsia"/>
          <w:sz w:val="32"/>
          <w:szCs w:val="28"/>
        </w:rPr>
      </w:pPr>
      <w:r w:rsidRPr="008442A9">
        <w:rPr>
          <w:rFonts w:asciiTheme="minorEastAsia" w:hAnsiTheme="minorEastAsia"/>
          <w:b/>
          <w:sz w:val="32"/>
          <w:szCs w:val="28"/>
        </w:rPr>
        <w:lastRenderedPageBreak/>
        <w:t>资产流动性风险</w:t>
      </w:r>
      <w:r w:rsidRPr="008442A9">
        <w:rPr>
          <w:rFonts w:asciiTheme="minorEastAsia" w:hAnsiTheme="minorEastAsia" w:hint="eastAsia"/>
          <w:b/>
          <w:sz w:val="32"/>
          <w:szCs w:val="28"/>
        </w:rPr>
        <w:t>:</w:t>
      </w:r>
      <w:r w:rsidRPr="008442A9">
        <w:rPr>
          <w:rFonts w:asciiTheme="minorEastAsia" w:hAnsiTheme="minorEastAsia"/>
          <w:sz w:val="32"/>
          <w:szCs w:val="28"/>
        </w:rPr>
        <w:t>是指资产到期不能如期足额收回，进而无法满足到期负债的偿还和新的合理贷款及其他融资需要，从而给</w:t>
      </w:r>
      <w:hyperlink r:id="rId26" w:tgtFrame="_blank" w:history="1">
        <w:r w:rsidRPr="008442A9">
          <w:rPr>
            <w:rFonts w:asciiTheme="minorEastAsia" w:hAnsiTheme="minorEastAsia"/>
            <w:sz w:val="32"/>
            <w:szCs w:val="28"/>
          </w:rPr>
          <w:t>商业银行</w:t>
        </w:r>
      </w:hyperlink>
      <w:r w:rsidRPr="008442A9">
        <w:rPr>
          <w:rFonts w:asciiTheme="minorEastAsia" w:hAnsiTheme="minorEastAsia"/>
          <w:sz w:val="32"/>
          <w:szCs w:val="28"/>
        </w:rPr>
        <w:t>带来损失的风险。</w:t>
      </w:r>
    </w:p>
    <w:p w:rsidR="00772917" w:rsidRPr="008442A9" w:rsidRDefault="008A2EFA" w:rsidP="008442A9">
      <w:pPr>
        <w:widowControl/>
        <w:shd w:val="clear" w:color="auto" w:fill="FFFFFF"/>
        <w:spacing w:line="402" w:lineRule="atLeast"/>
        <w:ind w:firstLine="480"/>
        <w:jc w:val="left"/>
        <w:rPr>
          <w:rFonts w:asciiTheme="minorEastAsia" w:hAnsiTheme="minorEastAsia" w:hint="eastAsia"/>
          <w:sz w:val="32"/>
          <w:szCs w:val="28"/>
        </w:rPr>
      </w:pPr>
      <w:r w:rsidRPr="008442A9">
        <w:rPr>
          <w:rFonts w:asciiTheme="minorEastAsia" w:hAnsiTheme="minorEastAsia"/>
          <w:b/>
          <w:sz w:val="32"/>
          <w:szCs w:val="28"/>
        </w:rPr>
        <w:t>负债流动性风险</w:t>
      </w:r>
      <w:r w:rsidRPr="008442A9">
        <w:rPr>
          <w:rFonts w:asciiTheme="minorEastAsia" w:hAnsiTheme="minorEastAsia" w:hint="eastAsia"/>
          <w:b/>
          <w:sz w:val="32"/>
          <w:szCs w:val="28"/>
        </w:rPr>
        <w:t>:</w:t>
      </w:r>
      <w:r w:rsidRPr="008442A9">
        <w:rPr>
          <w:rFonts w:asciiTheme="minorEastAsia" w:hAnsiTheme="minorEastAsia"/>
          <w:sz w:val="32"/>
          <w:szCs w:val="28"/>
        </w:rPr>
        <w:t>是指商业银行过去筹集的资金特别是存款资金，由于内外因素的变化而发生不规则波动，对其产生冲击并引发相关损失的风险。商业银行筹资能力的变化可能影响原有的筹融资安排，迫使商业银行被动地进行资产负债调整，造成流动性风险损失。这种情况可能迫使银行提前进入</w:t>
      </w:r>
      <w:hyperlink r:id="rId27" w:tgtFrame="_blank" w:history="1">
        <w:r w:rsidRPr="008442A9">
          <w:rPr>
            <w:rFonts w:asciiTheme="minorEastAsia" w:hAnsiTheme="minorEastAsia"/>
            <w:sz w:val="32"/>
            <w:szCs w:val="28"/>
          </w:rPr>
          <w:t>清算</w:t>
        </w:r>
      </w:hyperlink>
      <w:r w:rsidRPr="008442A9">
        <w:rPr>
          <w:rFonts w:asciiTheme="minorEastAsia" w:hAnsiTheme="minorEastAsia"/>
          <w:sz w:val="32"/>
          <w:szCs w:val="28"/>
        </w:rPr>
        <w:t>，使得账面上的潜在损失转化为实际损失，甚至导致银行破产。</w:t>
      </w:r>
    </w:p>
    <w:p w:rsidR="008442A9" w:rsidRPr="008442A9" w:rsidRDefault="008442A9" w:rsidP="008442A9">
      <w:pPr>
        <w:widowControl/>
        <w:shd w:val="clear" w:color="auto" w:fill="FFFFFF"/>
        <w:spacing w:line="402" w:lineRule="atLeast"/>
        <w:ind w:firstLine="480"/>
        <w:jc w:val="left"/>
        <w:rPr>
          <w:rFonts w:asciiTheme="minorEastAsia" w:hAnsiTheme="minorEastAsia"/>
          <w:sz w:val="32"/>
          <w:szCs w:val="28"/>
        </w:rPr>
      </w:pPr>
    </w:p>
    <w:p w:rsidR="00AA37A6" w:rsidRPr="008442A9" w:rsidRDefault="00AC52EA">
      <w:pPr>
        <w:pStyle w:val="1"/>
        <w:numPr>
          <w:ilvl w:val="0"/>
          <w:numId w:val="1"/>
        </w:numPr>
        <w:ind w:firstLineChars="0"/>
        <w:rPr>
          <w:rFonts w:asciiTheme="minorEastAsia" w:hAnsiTheme="minorEastAsia"/>
          <w:b/>
          <w:sz w:val="32"/>
          <w:szCs w:val="28"/>
        </w:rPr>
      </w:pPr>
      <w:r w:rsidRPr="008442A9">
        <w:rPr>
          <w:rFonts w:asciiTheme="minorEastAsia" w:hAnsiTheme="minorEastAsia" w:hint="eastAsia"/>
          <w:b/>
          <w:sz w:val="32"/>
          <w:szCs w:val="28"/>
        </w:rPr>
        <w:t>如何计算</w:t>
      </w:r>
      <w:r w:rsidR="008B15DB" w:rsidRPr="008442A9">
        <w:rPr>
          <w:rFonts w:asciiTheme="minorEastAsia" w:hAnsiTheme="minorEastAsia" w:hint="eastAsia"/>
          <w:b/>
          <w:sz w:val="32"/>
          <w:szCs w:val="28"/>
        </w:rPr>
        <w:t>净息差</w:t>
      </w:r>
      <w:r w:rsidRPr="008442A9">
        <w:rPr>
          <w:rFonts w:asciiTheme="minorEastAsia" w:hAnsiTheme="minorEastAsia" w:hint="eastAsia"/>
          <w:b/>
          <w:sz w:val="32"/>
          <w:szCs w:val="28"/>
        </w:rPr>
        <w:t>和</w:t>
      </w:r>
      <w:r w:rsidR="008B15DB" w:rsidRPr="008442A9">
        <w:rPr>
          <w:rFonts w:asciiTheme="minorEastAsia" w:hAnsiTheme="minorEastAsia" w:hint="eastAsia"/>
          <w:b/>
          <w:sz w:val="32"/>
          <w:szCs w:val="28"/>
        </w:rPr>
        <w:t>净利差？</w:t>
      </w:r>
    </w:p>
    <w:p w:rsidR="00444FB2" w:rsidRPr="008442A9" w:rsidRDefault="00444FB2" w:rsidP="008442A9">
      <w:pPr>
        <w:pStyle w:val="1"/>
        <w:ind w:firstLineChars="212" w:firstLine="678"/>
        <w:rPr>
          <w:rFonts w:asciiTheme="minorEastAsia" w:hAnsiTheme="minorEastAsia"/>
          <w:sz w:val="32"/>
          <w:szCs w:val="28"/>
        </w:rPr>
      </w:pPr>
      <w:r w:rsidRPr="008442A9">
        <w:rPr>
          <w:rFonts w:asciiTheme="minorEastAsia" w:hAnsiTheme="minorEastAsia" w:hint="eastAsia"/>
          <w:sz w:val="32"/>
          <w:szCs w:val="28"/>
        </w:rPr>
        <w:t>净息差</w:t>
      </w:r>
      <w:r w:rsidR="0098257D" w:rsidRPr="008442A9">
        <w:rPr>
          <w:rFonts w:asciiTheme="minorEastAsia" w:hAnsiTheme="minorEastAsia" w:hint="eastAsia"/>
          <w:sz w:val="32"/>
          <w:szCs w:val="28"/>
        </w:rPr>
        <w:t>:</w:t>
      </w:r>
      <w:r w:rsidRPr="008442A9">
        <w:rPr>
          <w:rFonts w:asciiTheme="minorEastAsia" w:hAnsiTheme="minorEastAsia" w:hint="eastAsia"/>
          <w:sz w:val="32"/>
          <w:szCs w:val="28"/>
        </w:rPr>
        <w:t>净利息收入与生息资产平均规模的比值。</w:t>
      </w:r>
    </w:p>
    <w:p w:rsidR="0098257D" w:rsidRPr="008442A9" w:rsidRDefault="0098257D" w:rsidP="008442A9">
      <w:pPr>
        <w:pStyle w:val="1"/>
        <w:ind w:firstLineChars="212" w:firstLine="678"/>
        <w:rPr>
          <w:rFonts w:asciiTheme="minorEastAsia" w:hAnsiTheme="minorEastAsia"/>
          <w:sz w:val="32"/>
          <w:szCs w:val="28"/>
        </w:rPr>
      </w:pPr>
      <w:r w:rsidRPr="008442A9">
        <w:rPr>
          <w:rFonts w:asciiTheme="minorEastAsia" w:hAnsiTheme="minorEastAsia"/>
          <w:sz w:val="32"/>
          <w:szCs w:val="28"/>
        </w:rPr>
        <w:t>计算公式为：净息差=（银行全部</w:t>
      </w:r>
      <w:hyperlink r:id="rId28" w:tgtFrame="_blank" w:history="1">
        <w:r w:rsidRPr="008442A9">
          <w:rPr>
            <w:rFonts w:asciiTheme="minorEastAsia" w:hAnsiTheme="minorEastAsia"/>
            <w:sz w:val="32"/>
            <w:szCs w:val="28"/>
          </w:rPr>
          <w:t>利息收入</w:t>
        </w:r>
      </w:hyperlink>
      <w:r w:rsidRPr="008442A9">
        <w:rPr>
          <w:rFonts w:asciiTheme="minorEastAsia" w:hAnsiTheme="minorEastAsia"/>
          <w:sz w:val="32"/>
          <w:szCs w:val="28"/>
        </w:rPr>
        <w:t>-银行全部利息支出）/全部生息资产</w:t>
      </w:r>
    </w:p>
    <w:p w:rsidR="005B393A" w:rsidRPr="008442A9" w:rsidRDefault="005B393A" w:rsidP="008442A9">
      <w:pPr>
        <w:pStyle w:val="1"/>
        <w:ind w:firstLineChars="212" w:firstLine="678"/>
        <w:rPr>
          <w:rFonts w:asciiTheme="minorEastAsia" w:hAnsiTheme="minorEastAsia"/>
          <w:sz w:val="32"/>
          <w:szCs w:val="28"/>
        </w:rPr>
      </w:pPr>
      <w:r w:rsidRPr="008442A9">
        <w:rPr>
          <w:rFonts w:asciiTheme="minorEastAsia" w:hAnsiTheme="minorEastAsia" w:hint="eastAsia"/>
          <w:sz w:val="32"/>
          <w:szCs w:val="28"/>
        </w:rPr>
        <w:t>净利差:</w:t>
      </w:r>
      <w:r w:rsidR="0098257D" w:rsidRPr="008442A9">
        <w:rPr>
          <w:rFonts w:asciiTheme="minorEastAsia" w:hAnsiTheme="minorEastAsia"/>
          <w:sz w:val="32"/>
          <w:szCs w:val="28"/>
        </w:rPr>
        <w:t>是指平均生息</w:t>
      </w:r>
      <w:hyperlink r:id="rId29" w:tgtFrame="_blank" w:history="1">
        <w:r w:rsidR="0098257D" w:rsidRPr="008442A9">
          <w:rPr>
            <w:rFonts w:asciiTheme="minorEastAsia" w:hAnsiTheme="minorEastAsia"/>
            <w:sz w:val="32"/>
            <w:szCs w:val="28"/>
          </w:rPr>
          <w:t>资产收益率</w:t>
        </w:r>
      </w:hyperlink>
      <w:r w:rsidR="0098257D" w:rsidRPr="008442A9">
        <w:rPr>
          <w:rFonts w:asciiTheme="minorEastAsia" w:hAnsiTheme="minorEastAsia"/>
          <w:sz w:val="32"/>
          <w:szCs w:val="28"/>
        </w:rPr>
        <w:t>与平均计息负债成本率之差。净利差有两种计算方法</w:t>
      </w:r>
      <w:r w:rsidRPr="008442A9">
        <w:rPr>
          <w:rFonts w:asciiTheme="minorEastAsia" w:hAnsiTheme="minorEastAsia" w:hint="eastAsia"/>
          <w:sz w:val="32"/>
          <w:szCs w:val="28"/>
        </w:rPr>
        <w:t>:</w:t>
      </w:r>
    </w:p>
    <w:p w:rsidR="005B393A" w:rsidRPr="008442A9" w:rsidRDefault="005B393A" w:rsidP="008442A9">
      <w:pPr>
        <w:pStyle w:val="1"/>
        <w:ind w:firstLineChars="212" w:firstLine="678"/>
        <w:rPr>
          <w:rFonts w:asciiTheme="minorEastAsia" w:hAnsiTheme="minorEastAsia"/>
          <w:sz w:val="32"/>
          <w:szCs w:val="28"/>
        </w:rPr>
      </w:pPr>
      <w:r w:rsidRPr="008442A9">
        <w:rPr>
          <w:rFonts w:asciiTheme="minorEastAsia" w:hAnsiTheme="minorEastAsia" w:hint="eastAsia"/>
          <w:sz w:val="32"/>
          <w:szCs w:val="28"/>
        </w:rPr>
        <w:t>1.净利差</w:t>
      </w:r>
      <w:r w:rsidRPr="008442A9">
        <w:rPr>
          <w:rFonts w:asciiTheme="minorEastAsia" w:hAnsiTheme="minorEastAsia"/>
          <w:sz w:val="32"/>
          <w:szCs w:val="28"/>
        </w:rPr>
        <w:t>=</w:t>
      </w:r>
      <w:r w:rsidR="0098257D" w:rsidRPr="008442A9">
        <w:rPr>
          <w:rFonts w:asciiTheme="minorEastAsia" w:hAnsiTheme="minorEastAsia"/>
          <w:sz w:val="32"/>
          <w:szCs w:val="28"/>
        </w:rPr>
        <w:t>净</w:t>
      </w:r>
      <w:hyperlink r:id="rId30" w:tgtFrame="_blank" w:history="1">
        <w:r w:rsidR="0098257D" w:rsidRPr="008442A9">
          <w:rPr>
            <w:rFonts w:asciiTheme="minorEastAsia" w:hAnsiTheme="minorEastAsia"/>
            <w:sz w:val="32"/>
            <w:szCs w:val="28"/>
          </w:rPr>
          <w:t>利息收入</w:t>
        </w:r>
      </w:hyperlink>
      <w:r w:rsidRPr="008442A9">
        <w:rPr>
          <w:rFonts w:asciiTheme="minorEastAsia" w:hAnsiTheme="minorEastAsia" w:hint="eastAsia"/>
          <w:sz w:val="32"/>
          <w:szCs w:val="28"/>
        </w:rPr>
        <w:t>/</w:t>
      </w:r>
      <w:r w:rsidR="0098257D" w:rsidRPr="008442A9">
        <w:rPr>
          <w:rFonts w:asciiTheme="minorEastAsia" w:hAnsiTheme="minorEastAsia"/>
          <w:sz w:val="32"/>
          <w:szCs w:val="28"/>
        </w:rPr>
        <w:t>平均总</w:t>
      </w:r>
      <w:hyperlink r:id="rId31" w:tgtFrame="_blank" w:history="1">
        <w:r w:rsidR="0098257D" w:rsidRPr="008442A9">
          <w:rPr>
            <w:rFonts w:asciiTheme="minorEastAsia" w:hAnsiTheme="minorEastAsia"/>
            <w:sz w:val="32"/>
            <w:szCs w:val="28"/>
          </w:rPr>
          <w:t>资产</w:t>
        </w:r>
      </w:hyperlink>
      <w:r w:rsidRPr="008442A9">
        <w:rPr>
          <w:rFonts w:asciiTheme="minorEastAsia" w:hAnsiTheme="minorEastAsia" w:hint="eastAsia"/>
          <w:sz w:val="32"/>
          <w:szCs w:val="28"/>
        </w:rPr>
        <w:t>;</w:t>
      </w:r>
    </w:p>
    <w:p w:rsidR="005B393A" w:rsidRPr="008442A9" w:rsidRDefault="005B393A" w:rsidP="008442A9">
      <w:pPr>
        <w:pStyle w:val="1"/>
        <w:ind w:firstLineChars="212" w:firstLine="678"/>
        <w:rPr>
          <w:rFonts w:asciiTheme="minorEastAsia" w:hAnsiTheme="minorEastAsia"/>
          <w:sz w:val="32"/>
          <w:szCs w:val="28"/>
        </w:rPr>
      </w:pPr>
      <w:r w:rsidRPr="008442A9">
        <w:rPr>
          <w:rFonts w:asciiTheme="minorEastAsia" w:hAnsiTheme="minorEastAsia" w:hint="eastAsia"/>
          <w:sz w:val="32"/>
          <w:szCs w:val="28"/>
        </w:rPr>
        <w:t>2.净利差</w:t>
      </w:r>
      <w:r w:rsidRPr="008442A9">
        <w:rPr>
          <w:rFonts w:asciiTheme="minorEastAsia" w:hAnsiTheme="minorEastAsia"/>
          <w:sz w:val="32"/>
          <w:szCs w:val="28"/>
        </w:rPr>
        <w:t>=</w:t>
      </w:r>
      <w:r w:rsidR="0098257D" w:rsidRPr="008442A9">
        <w:rPr>
          <w:rFonts w:asciiTheme="minorEastAsia" w:hAnsiTheme="minorEastAsia"/>
          <w:sz w:val="32"/>
          <w:szCs w:val="28"/>
        </w:rPr>
        <w:t>资产</w:t>
      </w:r>
      <w:hyperlink r:id="rId32" w:tgtFrame="_blank" w:history="1">
        <w:r w:rsidR="0098257D" w:rsidRPr="008442A9">
          <w:rPr>
            <w:rFonts w:asciiTheme="minorEastAsia" w:hAnsiTheme="minorEastAsia"/>
            <w:sz w:val="32"/>
            <w:szCs w:val="28"/>
          </w:rPr>
          <w:t>平均收益率</w:t>
        </w:r>
      </w:hyperlink>
      <w:r w:rsidR="0098257D" w:rsidRPr="008442A9">
        <w:rPr>
          <w:rFonts w:asciiTheme="minorEastAsia" w:hAnsiTheme="minorEastAsia"/>
          <w:sz w:val="32"/>
          <w:szCs w:val="28"/>
        </w:rPr>
        <w:t>（利息收入</w:t>
      </w:r>
      <w:r w:rsidRPr="008442A9">
        <w:rPr>
          <w:rFonts w:asciiTheme="minorEastAsia" w:hAnsiTheme="minorEastAsia" w:hint="eastAsia"/>
          <w:sz w:val="32"/>
          <w:szCs w:val="28"/>
        </w:rPr>
        <w:t>/</w:t>
      </w:r>
      <w:r w:rsidR="0098257D" w:rsidRPr="008442A9">
        <w:rPr>
          <w:rFonts w:asciiTheme="minorEastAsia" w:hAnsiTheme="minorEastAsia"/>
          <w:sz w:val="32"/>
          <w:szCs w:val="28"/>
        </w:rPr>
        <w:t>平均总资产）</w:t>
      </w:r>
      <w:r w:rsidRPr="008442A9">
        <w:rPr>
          <w:rFonts w:asciiTheme="minorEastAsia" w:hAnsiTheme="minorEastAsia" w:hint="eastAsia"/>
          <w:sz w:val="32"/>
          <w:szCs w:val="28"/>
        </w:rPr>
        <w:t>-</w:t>
      </w:r>
      <w:r w:rsidR="0098257D" w:rsidRPr="008442A9">
        <w:rPr>
          <w:rFonts w:asciiTheme="minorEastAsia" w:hAnsiTheme="minorEastAsia"/>
          <w:sz w:val="32"/>
          <w:szCs w:val="28"/>
        </w:rPr>
        <w:t>负债</w:t>
      </w:r>
      <w:hyperlink r:id="rId33" w:tgtFrame="_blank" w:history="1">
        <w:r w:rsidR="0098257D" w:rsidRPr="008442A9">
          <w:rPr>
            <w:rFonts w:asciiTheme="minorEastAsia" w:hAnsiTheme="minorEastAsia"/>
            <w:sz w:val="32"/>
            <w:szCs w:val="28"/>
          </w:rPr>
          <w:t>平均成本</w:t>
        </w:r>
      </w:hyperlink>
      <w:r w:rsidR="0098257D" w:rsidRPr="008442A9">
        <w:rPr>
          <w:rFonts w:asciiTheme="minorEastAsia" w:hAnsiTheme="minorEastAsia"/>
          <w:sz w:val="32"/>
          <w:szCs w:val="28"/>
        </w:rPr>
        <w:t>率（利息支出</w:t>
      </w:r>
      <w:r w:rsidRPr="008442A9">
        <w:rPr>
          <w:rFonts w:asciiTheme="minorEastAsia" w:hAnsiTheme="minorEastAsia" w:hint="eastAsia"/>
          <w:sz w:val="32"/>
          <w:szCs w:val="28"/>
        </w:rPr>
        <w:t>/</w:t>
      </w:r>
      <w:r w:rsidR="0098257D" w:rsidRPr="008442A9">
        <w:rPr>
          <w:rFonts w:asciiTheme="minorEastAsia" w:hAnsiTheme="minorEastAsia"/>
          <w:sz w:val="32"/>
          <w:szCs w:val="28"/>
        </w:rPr>
        <w:t>总负债）。</w:t>
      </w:r>
    </w:p>
    <w:p w:rsidR="00772917" w:rsidRPr="008442A9" w:rsidRDefault="0098257D" w:rsidP="008442A9">
      <w:pPr>
        <w:pStyle w:val="1"/>
        <w:ind w:firstLineChars="212" w:firstLine="678"/>
        <w:rPr>
          <w:rFonts w:asciiTheme="minorEastAsia" w:hAnsiTheme="minorEastAsia" w:hint="eastAsia"/>
          <w:sz w:val="32"/>
          <w:szCs w:val="28"/>
        </w:rPr>
      </w:pPr>
      <w:r w:rsidRPr="008442A9">
        <w:rPr>
          <w:rFonts w:asciiTheme="minorEastAsia" w:hAnsiTheme="minorEastAsia"/>
          <w:sz w:val="32"/>
          <w:szCs w:val="28"/>
        </w:rPr>
        <w:t>如果资产总额等于负债总额，则两种方法计算结果一致。</w:t>
      </w:r>
    </w:p>
    <w:p w:rsidR="00AA37A6" w:rsidRPr="00444FB2" w:rsidRDefault="00C37ACA" w:rsidP="00C37ACA">
      <w:pPr>
        <w:tabs>
          <w:tab w:val="left" w:pos="5970"/>
        </w:tabs>
        <w:rPr>
          <w:sz w:val="28"/>
          <w:szCs w:val="28"/>
        </w:rPr>
      </w:pPr>
      <w:r w:rsidRPr="00444FB2">
        <w:rPr>
          <w:sz w:val="28"/>
          <w:szCs w:val="28"/>
        </w:rPr>
        <w:tab/>
      </w:r>
    </w:p>
    <w:sectPr w:rsidR="00AA37A6" w:rsidRPr="00444FB2" w:rsidSect="00AA37A6">
      <w:headerReference w:type="even" r:id="rId34"/>
      <w:headerReference w:type="default" r:id="rId35"/>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990" w:rsidRDefault="00624990" w:rsidP="0089654E">
      <w:r>
        <w:separator/>
      </w:r>
    </w:p>
  </w:endnote>
  <w:endnote w:type="continuationSeparator" w:id="1">
    <w:p w:rsidR="00624990" w:rsidRDefault="00624990" w:rsidP="00896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擦..杝.">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6937"/>
      <w:docPartObj>
        <w:docPartGallery w:val="Page Numbers (Bottom of Page)"/>
        <w:docPartUnique/>
      </w:docPartObj>
    </w:sdtPr>
    <w:sdtContent>
      <w:p w:rsidR="005C7839" w:rsidRDefault="00311568">
        <w:pPr>
          <w:pStyle w:val="a3"/>
          <w:jc w:val="center"/>
        </w:pPr>
        <w:fldSimple w:instr=" PAGE   \* MERGEFORMAT ">
          <w:r w:rsidR="00E44E7B" w:rsidRPr="00E44E7B">
            <w:rPr>
              <w:noProof/>
              <w:lang w:val="zh-CN"/>
            </w:rPr>
            <w:t>4</w:t>
          </w:r>
        </w:fldSimple>
      </w:p>
    </w:sdtContent>
  </w:sdt>
  <w:p w:rsidR="005C7839" w:rsidRDefault="005C78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990" w:rsidRDefault="00624990" w:rsidP="0089654E">
      <w:r>
        <w:separator/>
      </w:r>
    </w:p>
  </w:footnote>
  <w:footnote w:type="continuationSeparator" w:id="1">
    <w:p w:rsidR="00624990" w:rsidRDefault="00624990" w:rsidP="00896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839" w:rsidRDefault="005C7839" w:rsidP="005C7839">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839" w:rsidRDefault="005C7839" w:rsidP="005C783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F592A"/>
    <w:multiLevelType w:val="multilevel"/>
    <w:tmpl w:val="622453F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018"/>
    <w:rsid w:val="00087A64"/>
    <w:rsid w:val="000C09EA"/>
    <w:rsid w:val="00131937"/>
    <w:rsid w:val="001360BF"/>
    <w:rsid w:val="00195D2C"/>
    <w:rsid w:val="001B2395"/>
    <w:rsid w:val="001F532E"/>
    <w:rsid w:val="00211223"/>
    <w:rsid w:val="00270242"/>
    <w:rsid w:val="002B5BBA"/>
    <w:rsid w:val="002C0C37"/>
    <w:rsid w:val="002D071C"/>
    <w:rsid w:val="002F7A34"/>
    <w:rsid w:val="00311568"/>
    <w:rsid w:val="003B2897"/>
    <w:rsid w:val="00444FB2"/>
    <w:rsid w:val="004941A3"/>
    <w:rsid w:val="00536721"/>
    <w:rsid w:val="005431F2"/>
    <w:rsid w:val="005B393A"/>
    <w:rsid w:val="005C7839"/>
    <w:rsid w:val="00623D0B"/>
    <w:rsid w:val="00624990"/>
    <w:rsid w:val="00643E5F"/>
    <w:rsid w:val="00651DA1"/>
    <w:rsid w:val="006A08E6"/>
    <w:rsid w:val="006F4A3E"/>
    <w:rsid w:val="00755A86"/>
    <w:rsid w:val="0076257D"/>
    <w:rsid w:val="007653CF"/>
    <w:rsid w:val="00772917"/>
    <w:rsid w:val="00780539"/>
    <w:rsid w:val="007D134A"/>
    <w:rsid w:val="008243DA"/>
    <w:rsid w:val="00830646"/>
    <w:rsid w:val="008442A9"/>
    <w:rsid w:val="0086194C"/>
    <w:rsid w:val="0089654E"/>
    <w:rsid w:val="008A2EFA"/>
    <w:rsid w:val="008B1178"/>
    <w:rsid w:val="008B15DB"/>
    <w:rsid w:val="0098257D"/>
    <w:rsid w:val="009A1122"/>
    <w:rsid w:val="009A76AD"/>
    <w:rsid w:val="00A12D01"/>
    <w:rsid w:val="00A6122A"/>
    <w:rsid w:val="00A72F0E"/>
    <w:rsid w:val="00AA37A6"/>
    <w:rsid w:val="00AC52EA"/>
    <w:rsid w:val="00AC7FC9"/>
    <w:rsid w:val="00AE0A4F"/>
    <w:rsid w:val="00B25AA8"/>
    <w:rsid w:val="00B54D5F"/>
    <w:rsid w:val="00BB4D43"/>
    <w:rsid w:val="00BC1CF3"/>
    <w:rsid w:val="00BD4398"/>
    <w:rsid w:val="00C12577"/>
    <w:rsid w:val="00C274A0"/>
    <w:rsid w:val="00C37ACA"/>
    <w:rsid w:val="00CF1B43"/>
    <w:rsid w:val="00D077A8"/>
    <w:rsid w:val="00D509F5"/>
    <w:rsid w:val="00D53132"/>
    <w:rsid w:val="00D77D1D"/>
    <w:rsid w:val="00D8293A"/>
    <w:rsid w:val="00E40D71"/>
    <w:rsid w:val="00E44E7B"/>
    <w:rsid w:val="00E5087E"/>
    <w:rsid w:val="00E55FA1"/>
    <w:rsid w:val="00ED31A0"/>
    <w:rsid w:val="00F165EB"/>
    <w:rsid w:val="00F501C2"/>
    <w:rsid w:val="00F94018"/>
    <w:rsid w:val="00FC079D"/>
    <w:rsid w:val="00FF685B"/>
    <w:rsid w:val="2FBD3E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A37A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A37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AA37A6"/>
    <w:rPr>
      <w:sz w:val="18"/>
      <w:szCs w:val="18"/>
    </w:rPr>
  </w:style>
  <w:style w:type="character" w:customStyle="1" w:styleId="Char">
    <w:name w:val="页脚 Char"/>
    <w:basedOn w:val="a0"/>
    <w:link w:val="a3"/>
    <w:uiPriority w:val="99"/>
    <w:rsid w:val="00AA37A6"/>
    <w:rPr>
      <w:sz w:val="18"/>
      <w:szCs w:val="18"/>
    </w:rPr>
  </w:style>
  <w:style w:type="paragraph" w:customStyle="1" w:styleId="1">
    <w:name w:val="列出段落1"/>
    <w:basedOn w:val="a"/>
    <w:uiPriority w:val="34"/>
    <w:qFormat/>
    <w:rsid w:val="00AA37A6"/>
    <w:pPr>
      <w:ind w:firstLineChars="200" w:firstLine="420"/>
    </w:pPr>
  </w:style>
  <w:style w:type="paragraph" w:styleId="a5">
    <w:name w:val="List Paragraph"/>
    <w:basedOn w:val="a"/>
    <w:uiPriority w:val="34"/>
    <w:qFormat/>
    <w:rsid w:val="00B25AA8"/>
    <w:pPr>
      <w:ind w:firstLineChars="200" w:firstLine="420"/>
    </w:pPr>
  </w:style>
  <w:style w:type="paragraph" w:styleId="a6">
    <w:name w:val="Balloon Text"/>
    <w:basedOn w:val="a"/>
    <w:link w:val="Char1"/>
    <w:uiPriority w:val="99"/>
    <w:semiHidden/>
    <w:unhideWhenUsed/>
    <w:rsid w:val="00E55FA1"/>
    <w:rPr>
      <w:sz w:val="18"/>
      <w:szCs w:val="18"/>
    </w:rPr>
  </w:style>
  <w:style w:type="character" w:customStyle="1" w:styleId="Char1">
    <w:name w:val="批注框文本 Char"/>
    <w:basedOn w:val="a0"/>
    <w:link w:val="a6"/>
    <w:uiPriority w:val="99"/>
    <w:semiHidden/>
    <w:rsid w:val="00E55FA1"/>
    <w:rPr>
      <w:kern w:val="2"/>
      <w:sz w:val="18"/>
      <w:szCs w:val="18"/>
    </w:rPr>
  </w:style>
  <w:style w:type="paragraph" w:customStyle="1" w:styleId="Default">
    <w:name w:val="Default"/>
    <w:rsid w:val="00BB4D43"/>
    <w:pPr>
      <w:widowControl w:val="0"/>
      <w:autoSpaceDE w:val="0"/>
      <w:autoSpaceDN w:val="0"/>
      <w:adjustRightInd w:val="0"/>
    </w:pPr>
    <w:rPr>
      <w:rFonts w:ascii="宋体]擦..杝." w:eastAsia="宋体]擦..杝." w:cs="宋体]擦..杝."/>
      <w:color w:val="000000"/>
      <w:sz w:val="24"/>
      <w:szCs w:val="24"/>
    </w:rPr>
  </w:style>
  <w:style w:type="character" w:styleId="a7">
    <w:name w:val="Hyperlink"/>
    <w:basedOn w:val="a0"/>
    <w:uiPriority w:val="99"/>
    <w:semiHidden/>
    <w:unhideWhenUsed/>
    <w:rsid w:val="0098257D"/>
    <w:rPr>
      <w:color w:val="0000FF"/>
      <w:u w:val="single"/>
    </w:rPr>
  </w:style>
  <w:style w:type="paragraph" w:styleId="a8">
    <w:name w:val="footnote text"/>
    <w:basedOn w:val="a"/>
    <w:link w:val="Char2"/>
    <w:uiPriority w:val="99"/>
    <w:semiHidden/>
    <w:unhideWhenUsed/>
    <w:rsid w:val="005C7839"/>
    <w:pPr>
      <w:snapToGrid w:val="0"/>
      <w:jc w:val="left"/>
    </w:pPr>
    <w:rPr>
      <w:sz w:val="18"/>
      <w:szCs w:val="18"/>
    </w:rPr>
  </w:style>
  <w:style w:type="character" w:customStyle="1" w:styleId="Char2">
    <w:name w:val="脚注文本 Char"/>
    <w:basedOn w:val="a0"/>
    <w:link w:val="a8"/>
    <w:uiPriority w:val="99"/>
    <w:semiHidden/>
    <w:rsid w:val="005C7839"/>
    <w:rPr>
      <w:kern w:val="2"/>
      <w:sz w:val="18"/>
      <w:szCs w:val="18"/>
    </w:rPr>
  </w:style>
  <w:style w:type="character" w:styleId="a9">
    <w:name w:val="footnote reference"/>
    <w:basedOn w:val="a0"/>
    <w:uiPriority w:val="99"/>
    <w:semiHidden/>
    <w:unhideWhenUsed/>
    <w:rsid w:val="005C7839"/>
    <w:rPr>
      <w:vertAlign w:val="superscript"/>
    </w:rPr>
  </w:style>
</w:styles>
</file>

<file path=word/webSettings.xml><?xml version="1.0" encoding="utf-8"?>
<w:webSettings xmlns:r="http://schemas.openxmlformats.org/officeDocument/2006/relationships" xmlns:w="http://schemas.openxmlformats.org/wordprocessingml/2006/main">
  <w:divs>
    <w:div w:id="474564126">
      <w:bodyDiv w:val="1"/>
      <w:marLeft w:val="0"/>
      <w:marRight w:val="0"/>
      <w:marTop w:val="0"/>
      <w:marBottom w:val="0"/>
      <w:divBdr>
        <w:top w:val="none" w:sz="0" w:space="0" w:color="auto"/>
        <w:left w:val="none" w:sz="0" w:space="0" w:color="auto"/>
        <w:bottom w:val="none" w:sz="0" w:space="0" w:color="auto"/>
        <w:right w:val="none" w:sz="0" w:space="0" w:color="auto"/>
      </w:divBdr>
      <w:divsChild>
        <w:div w:id="1679387306">
          <w:marLeft w:val="0"/>
          <w:marRight w:val="0"/>
          <w:marTop w:val="0"/>
          <w:marBottom w:val="251"/>
          <w:divBdr>
            <w:top w:val="none" w:sz="0" w:space="0" w:color="auto"/>
            <w:left w:val="none" w:sz="0" w:space="0" w:color="auto"/>
            <w:bottom w:val="none" w:sz="0" w:space="0" w:color="auto"/>
            <w:right w:val="none" w:sz="0" w:space="0" w:color="auto"/>
          </w:divBdr>
        </w:div>
        <w:div w:id="649134727">
          <w:marLeft w:val="0"/>
          <w:marRight w:val="0"/>
          <w:marTop w:val="0"/>
          <w:marBottom w:val="251"/>
          <w:divBdr>
            <w:top w:val="none" w:sz="0" w:space="0" w:color="auto"/>
            <w:left w:val="none" w:sz="0" w:space="0" w:color="auto"/>
            <w:bottom w:val="none" w:sz="0" w:space="0" w:color="auto"/>
            <w:right w:val="none" w:sz="0" w:space="0" w:color="auto"/>
          </w:divBdr>
        </w:div>
        <w:div w:id="14623560">
          <w:marLeft w:val="0"/>
          <w:marRight w:val="0"/>
          <w:marTop w:val="0"/>
          <w:marBottom w:val="251"/>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item/%E8%82%A1%E4%B8%9C%E4%BC%9A" TargetMode="External"/><Relationship Id="rId18" Type="http://schemas.openxmlformats.org/officeDocument/2006/relationships/hyperlink" Target="http://baike.baidu.com/item/%E4%BB%B7%E6%A0%BC" TargetMode="External"/><Relationship Id="rId26" Type="http://schemas.openxmlformats.org/officeDocument/2006/relationships/hyperlink" Target="http://baike.baidu.com/item/%E5%95%86%E4%B8%9A%E9%93%B6%E8%A1%8C" TargetMode="External"/><Relationship Id="rId3" Type="http://schemas.openxmlformats.org/officeDocument/2006/relationships/numbering" Target="numbering.xml"/><Relationship Id="rId21" Type="http://schemas.openxmlformats.org/officeDocument/2006/relationships/hyperlink" Target="http://baike.baidu.com/item/%E8%82%A1%E5%B8%82%E9%A3%8E%E9%99%A9"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baike.baidu.com/item/%E6%9C%AA%E5%88%86%E9%85%8D%E7%9A%84%E5%88%A9%E6%B6%A6" TargetMode="External"/><Relationship Id="rId17" Type="http://schemas.openxmlformats.org/officeDocument/2006/relationships/hyperlink" Target="http://baike.baidu.com/item/%E8%AF%81%E5%88%B8%E5%8F%91%E8%A1%8C%E4%BA%BA" TargetMode="External"/><Relationship Id="rId25" Type="http://schemas.openxmlformats.org/officeDocument/2006/relationships/hyperlink" Target="http://baike.baidu.com/item/%E8%B5%84%E4%BA%A7" TargetMode="External"/><Relationship Id="rId33" Type="http://schemas.openxmlformats.org/officeDocument/2006/relationships/hyperlink" Target="http://baike.baidu.com/item/%E5%B9%B3%E5%9D%87%E6%88%90%E6%9C%A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aike.baidu.com/item/%E5%80%9F%E6%AC%BE" TargetMode="External"/><Relationship Id="rId20" Type="http://schemas.openxmlformats.org/officeDocument/2006/relationships/hyperlink" Target="http://baike.baidu.com/item/%E6%B1%87%E7%8E%87%E9%A3%8E%E9%99%A9" TargetMode="External"/><Relationship Id="rId29" Type="http://schemas.openxmlformats.org/officeDocument/2006/relationships/hyperlink" Target="http://baike.baidu.com/item/%E8%B5%84%E4%BA%A7%E6%94%B6%E7%9B%8A%E7%8E%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item/%E5%BC%A5%E8%A1%A5%E4%BB%A5%E5%89%8D%E5%B9%B4%E5%BA%A6%E4%BA%8F%E6%8D%9F" TargetMode="External"/><Relationship Id="rId24" Type="http://schemas.openxmlformats.org/officeDocument/2006/relationships/hyperlink" Target="http://baike.baidu.com/item/%E5%95%86%E4%B8%9A%E9%93%B6%E8%A1%8C" TargetMode="External"/><Relationship Id="rId32" Type="http://schemas.openxmlformats.org/officeDocument/2006/relationships/hyperlink" Target="http://baike.baidu.com/item/%E5%B9%B3%E5%9D%87%E6%94%B6%E7%9B%8A%E7%8E%8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aike.baidu.com/item/%E8%BF%9D%E7%BA%A6%E9%A3%8E%E9%99%A9" TargetMode="External"/><Relationship Id="rId23" Type="http://schemas.openxmlformats.org/officeDocument/2006/relationships/hyperlink" Target="http://baike.baidu.com/item/%E5%95%86%E4%B8%9A%E9%93%B6%E8%A1%8C" TargetMode="External"/><Relationship Id="rId28" Type="http://schemas.openxmlformats.org/officeDocument/2006/relationships/hyperlink" Target="http://baike.baidu.com/item/%E5%88%A9%E6%81%AF%E6%94%B6%E5%85%A5" TargetMode="External"/><Relationship Id="rId36" Type="http://schemas.openxmlformats.org/officeDocument/2006/relationships/footer" Target="footer1.xml"/><Relationship Id="rId10" Type="http://schemas.openxmlformats.org/officeDocument/2006/relationships/hyperlink" Target="http://baike.baidu.com/item/%E5%87%80%E5%88%A9%E6%B6%A6" TargetMode="External"/><Relationship Id="rId19" Type="http://schemas.openxmlformats.org/officeDocument/2006/relationships/hyperlink" Target="http://baike.baidu.com/item/%E5%88%A9%E7%8E%87%E9%A3%8E%E9%99%A9" TargetMode="External"/><Relationship Id="rId31" Type="http://schemas.openxmlformats.org/officeDocument/2006/relationships/hyperlink" Target="http://baike.baidu.com/item/%E8%B5%84%E4%BA%A7" TargetMode="External"/><Relationship Id="rId4" Type="http://schemas.openxmlformats.org/officeDocument/2006/relationships/styles" Target="styles.xml"/><Relationship Id="rId9" Type="http://schemas.openxmlformats.org/officeDocument/2006/relationships/hyperlink" Target="http://baike.baidu.com/item/%E4%B8%AD%E5%8D%8E%E4%BA%BA%E6%B0%91%E5%85%B1%E5%92%8C%E5%9B%BD%E5%85%AC%E5%8F%B8%E6%B3%95" TargetMode="External"/><Relationship Id="rId14" Type="http://schemas.openxmlformats.org/officeDocument/2006/relationships/hyperlink" Target="http://baike.baidu.com/item/%E6%B3%95%E5%AE%9A%E5%85%AC%E7%A7%AF%E9%87%91" TargetMode="External"/><Relationship Id="rId22" Type="http://schemas.openxmlformats.org/officeDocument/2006/relationships/hyperlink" Target="http://baike.baidu.com/item/%E5%95%86%E5%93%81%E4%BB%B7%E6%A0%BC%E9%A3%8E%E9%99%A9" TargetMode="External"/><Relationship Id="rId27" Type="http://schemas.openxmlformats.org/officeDocument/2006/relationships/hyperlink" Target="http://baike.baidu.com/item/%E6%B8%85%E7%AE%97" TargetMode="External"/><Relationship Id="rId30" Type="http://schemas.openxmlformats.org/officeDocument/2006/relationships/hyperlink" Target="http://baike.baidu.com/item/%E5%88%A9%E6%81%AF%E6%94%B6%E5%85%A5" TargetMode="External"/><Relationship Id="rId35"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588658-F59D-4B4D-BCD8-717C55E54B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njcb</dc:creator>
  <cp:lastModifiedBy>njcb</cp:lastModifiedBy>
  <cp:revision>22</cp:revision>
  <cp:lastPrinted>2017-06-22T07:53:00Z</cp:lastPrinted>
  <dcterms:created xsi:type="dcterms:W3CDTF">2017-06-21T07:32:00Z</dcterms:created>
  <dcterms:modified xsi:type="dcterms:W3CDTF">2017-07-14T01:35:00Z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